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C98" w:rsidRPr="00DD48E1" w:rsidRDefault="00DB6855" w:rsidP="00F759B3">
      <w:pPr>
        <w:spacing w:after="0" w:line="240" w:lineRule="auto"/>
        <w:rPr>
          <w:rFonts w:ascii="Arial" w:eastAsia="MS Mincho" w:hAnsi="Arial" w:cs="Arial"/>
          <w:b/>
          <w:strike/>
          <w:color w:val="3C6373" w:themeColor="accent1" w:themeShade="BF"/>
          <w:sz w:val="32"/>
          <w:szCs w:val="32"/>
        </w:rPr>
      </w:pPr>
      <w:r w:rsidRPr="00DD48E1">
        <w:rPr>
          <w:rFonts w:ascii="Arial" w:eastAsia="MS Mincho" w:hAnsi="Arial" w:cs="Arial"/>
          <w:b/>
          <w:color w:val="3C6373" w:themeColor="accent1" w:themeShade="BF"/>
          <w:sz w:val="32"/>
          <w:szCs w:val="32"/>
        </w:rPr>
        <w:t xml:space="preserve">Abdul Latif Jameel </w:t>
      </w:r>
      <w:r w:rsidR="0005009C">
        <w:rPr>
          <w:rFonts w:ascii="Arial" w:eastAsia="MS Mincho" w:hAnsi="Arial" w:cs="Arial"/>
          <w:b/>
          <w:color w:val="3C6373" w:themeColor="accent1" w:themeShade="BF"/>
          <w:sz w:val="32"/>
          <w:szCs w:val="32"/>
        </w:rPr>
        <w:t>Motors receives Toyota Excellence Award for 10</w:t>
      </w:r>
      <w:r w:rsidR="0005009C" w:rsidRPr="0005009C">
        <w:rPr>
          <w:rFonts w:ascii="Arial" w:eastAsia="MS Mincho" w:hAnsi="Arial" w:cs="Arial"/>
          <w:b/>
          <w:color w:val="3C6373" w:themeColor="accent1" w:themeShade="BF"/>
          <w:sz w:val="32"/>
          <w:szCs w:val="32"/>
          <w:vertAlign w:val="superscript"/>
        </w:rPr>
        <w:t>th</w:t>
      </w:r>
      <w:r w:rsidR="0005009C">
        <w:rPr>
          <w:rFonts w:ascii="Arial" w:eastAsia="MS Mincho" w:hAnsi="Arial" w:cs="Arial"/>
          <w:b/>
          <w:color w:val="3C6373" w:themeColor="accent1" w:themeShade="BF"/>
          <w:sz w:val="32"/>
          <w:szCs w:val="32"/>
        </w:rPr>
        <w:t xml:space="preserve"> </w:t>
      </w:r>
      <w:r w:rsidR="00F759B3">
        <w:rPr>
          <w:rFonts w:ascii="Arial" w:eastAsia="MS Mincho" w:hAnsi="Arial" w:cs="Arial"/>
          <w:b/>
          <w:color w:val="3C6373" w:themeColor="accent1" w:themeShade="BF"/>
          <w:sz w:val="32"/>
          <w:szCs w:val="32"/>
        </w:rPr>
        <w:t>c</w:t>
      </w:r>
      <w:r w:rsidR="0005009C">
        <w:rPr>
          <w:rFonts w:ascii="Arial" w:eastAsia="MS Mincho" w:hAnsi="Arial" w:cs="Arial"/>
          <w:b/>
          <w:color w:val="3C6373" w:themeColor="accent1" w:themeShade="BF"/>
          <w:sz w:val="32"/>
          <w:szCs w:val="32"/>
        </w:rPr>
        <w:t xml:space="preserve">onsecutive </w:t>
      </w:r>
      <w:r w:rsidR="00F759B3">
        <w:rPr>
          <w:rFonts w:ascii="Arial" w:eastAsia="MS Mincho" w:hAnsi="Arial" w:cs="Arial"/>
          <w:b/>
          <w:color w:val="3C6373" w:themeColor="accent1" w:themeShade="BF"/>
          <w:sz w:val="32"/>
          <w:szCs w:val="32"/>
        </w:rPr>
        <w:t>y</w:t>
      </w:r>
      <w:r w:rsidR="0005009C">
        <w:rPr>
          <w:rFonts w:ascii="Arial" w:eastAsia="MS Mincho" w:hAnsi="Arial" w:cs="Arial"/>
          <w:b/>
          <w:color w:val="3C6373" w:themeColor="accent1" w:themeShade="BF"/>
          <w:sz w:val="32"/>
          <w:szCs w:val="32"/>
        </w:rPr>
        <w:t xml:space="preserve">ear to </w:t>
      </w:r>
      <w:r w:rsidR="00F759B3">
        <w:rPr>
          <w:rFonts w:ascii="Arial" w:eastAsia="MS Mincho" w:hAnsi="Arial" w:cs="Arial"/>
          <w:b/>
          <w:color w:val="3C6373" w:themeColor="accent1" w:themeShade="BF"/>
          <w:sz w:val="32"/>
          <w:szCs w:val="32"/>
        </w:rPr>
        <w:t>j</w:t>
      </w:r>
      <w:r w:rsidR="0005009C">
        <w:rPr>
          <w:rFonts w:ascii="Arial" w:eastAsia="MS Mincho" w:hAnsi="Arial" w:cs="Arial"/>
          <w:b/>
          <w:color w:val="3C6373" w:themeColor="accent1" w:themeShade="BF"/>
          <w:sz w:val="32"/>
          <w:szCs w:val="32"/>
        </w:rPr>
        <w:t xml:space="preserve">oin </w:t>
      </w:r>
      <w:r w:rsidR="00F759B3">
        <w:rPr>
          <w:rFonts w:ascii="Arial" w:eastAsia="MS Mincho" w:hAnsi="Arial" w:cs="Arial"/>
          <w:b/>
          <w:color w:val="3C6373" w:themeColor="accent1" w:themeShade="BF"/>
          <w:sz w:val="32"/>
          <w:szCs w:val="32"/>
        </w:rPr>
        <w:t>p</w:t>
      </w:r>
      <w:r w:rsidR="0005009C">
        <w:rPr>
          <w:rFonts w:ascii="Arial" w:eastAsia="MS Mincho" w:hAnsi="Arial" w:cs="Arial"/>
          <w:b/>
          <w:color w:val="3C6373" w:themeColor="accent1" w:themeShade="BF"/>
          <w:sz w:val="32"/>
          <w:szCs w:val="32"/>
        </w:rPr>
        <w:t xml:space="preserve">restigious </w:t>
      </w:r>
      <w:r w:rsidR="00F759B3">
        <w:rPr>
          <w:rFonts w:ascii="Arial" w:eastAsia="MS Mincho" w:hAnsi="Arial" w:cs="Arial"/>
          <w:b/>
          <w:color w:val="3C6373" w:themeColor="accent1" w:themeShade="BF"/>
          <w:sz w:val="32"/>
          <w:szCs w:val="32"/>
        </w:rPr>
        <w:t>‘</w:t>
      </w:r>
      <w:r w:rsidR="0005009C">
        <w:rPr>
          <w:rFonts w:ascii="Arial" w:eastAsia="MS Mincho" w:hAnsi="Arial" w:cs="Arial"/>
          <w:b/>
          <w:color w:val="3C6373" w:themeColor="accent1" w:themeShade="BF"/>
          <w:sz w:val="32"/>
          <w:szCs w:val="32"/>
        </w:rPr>
        <w:t>Ou</w:t>
      </w:r>
      <w:r w:rsidR="00D03D69">
        <w:rPr>
          <w:rFonts w:ascii="Arial" w:eastAsia="MS Mincho" w:hAnsi="Arial" w:cs="Arial"/>
          <w:b/>
          <w:color w:val="3C6373" w:themeColor="accent1" w:themeShade="BF"/>
          <w:sz w:val="32"/>
          <w:szCs w:val="32"/>
        </w:rPr>
        <w:t>tstanding Customer Service</w:t>
      </w:r>
      <w:r w:rsidR="00F759B3">
        <w:rPr>
          <w:rFonts w:ascii="Arial" w:eastAsia="MS Mincho" w:hAnsi="Arial" w:cs="Arial"/>
          <w:b/>
          <w:color w:val="3C6373" w:themeColor="accent1" w:themeShade="BF"/>
          <w:sz w:val="32"/>
          <w:szCs w:val="32"/>
        </w:rPr>
        <w:t>’</w:t>
      </w:r>
      <w:r w:rsidR="00D03D69">
        <w:rPr>
          <w:rFonts w:ascii="Arial" w:eastAsia="MS Mincho" w:hAnsi="Arial" w:cs="Arial"/>
          <w:b/>
          <w:color w:val="3C6373" w:themeColor="accent1" w:themeShade="BF"/>
          <w:sz w:val="32"/>
          <w:szCs w:val="32"/>
        </w:rPr>
        <w:t xml:space="preserve"> </w:t>
      </w:r>
      <w:r w:rsidR="00F759B3">
        <w:rPr>
          <w:rFonts w:ascii="Arial" w:eastAsia="MS Mincho" w:hAnsi="Arial" w:cs="Arial"/>
          <w:b/>
          <w:color w:val="3C6373" w:themeColor="accent1" w:themeShade="BF"/>
          <w:sz w:val="32"/>
          <w:szCs w:val="32"/>
        </w:rPr>
        <w:t>c</w:t>
      </w:r>
      <w:r w:rsidR="00D03D69">
        <w:rPr>
          <w:rFonts w:ascii="Arial" w:eastAsia="MS Mincho" w:hAnsi="Arial" w:cs="Arial"/>
          <w:b/>
          <w:color w:val="3C6373" w:themeColor="accent1" w:themeShade="BF"/>
          <w:sz w:val="32"/>
          <w:szCs w:val="32"/>
        </w:rPr>
        <w:t>lub</w:t>
      </w:r>
    </w:p>
    <w:p w:rsidR="009A3C98" w:rsidRDefault="009A3C98" w:rsidP="009A3C98">
      <w:pPr>
        <w:spacing w:after="0" w:line="240" w:lineRule="auto"/>
        <w:ind w:left="720"/>
        <w:rPr>
          <w:rFonts w:ascii="Arial" w:eastAsia="MS Mincho" w:hAnsi="Arial" w:cs="Arial"/>
          <w:sz w:val="20"/>
          <w:szCs w:val="20"/>
        </w:rPr>
      </w:pPr>
    </w:p>
    <w:p w:rsidR="00DB6855" w:rsidRPr="0040787B" w:rsidRDefault="00762EA5" w:rsidP="0005009C">
      <w:pPr>
        <w:pStyle w:val="ListParagraph"/>
        <w:numPr>
          <w:ilvl w:val="0"/>
          <w:numId w:val="21"/>
        </w:numPr>
        <w:spacing w:after="0" w:line="240" w:lineRule="auto"/>
        <w:rPr>
          <w:rFonts w:ascii="Arial" w:hAnsi="Arial" w:cs="Arial"/>
          <w:sz w:val="21"/>
          <w:szCs w:val="21"/>
        </w:rPr>
      </w:pPr>
      <w:r>
        <w:rPr>
          <w:rFonts w:ascii="Arial" w:hAnsi="Arial" w:cs="Arial"/>
          <w:sz w:val="21"/>
          <w:szCs w:val="21"/>
        </w:rPr>
        <w:t xml:space="preserve">Recognizing </w:t>
      </w:r>
      <w:r w:rsidR="00B72A50">
        <w:rPr>
          <w:rFonts w:ascii="Arial" w:hAnsi="Arial" w:cs="Arial"/>
          <w:sz w:val="21"/>
          <w:szCs w:val="21"/>
        </w:rPr>
        <w:t xml:space="preserve">mutual success of </w:t>
      </w:r>
      <w:r>
        <w:rPr>
          <w:rFonts w:ascii="Arial" w:hAnsi="Arial" w:cs="Arial"/>
          <w:sz w:val="21"/>
          <w:szCs w:val="21"/>
        </w:rPr>
        <w:t>a ‘Guest First’ ethos in car ownership</w:t>
      </w:r>
      <w:r w:rsidR="00B72A50">
        <w:rPr>
          <w:rFonts w:ascii="Arial" w:hAnsi="Arial" w:cs="Arial"/>
          <w:sz w:val="21"/>
          <w:szCs w:val="21"/>
        </w:rPr>
        <w:t xml:space="preserve"> and a </w:t>
      </w:r>
      <w:r w:rsidR="00F759B3">
        <w:rPr>
          <w:rFonts w:ascii="Arial" w:hAnsi="Arial" w:cs="Arial"/>
          <w:sz w:val="21"/>
          <w:szCs w:val="21"/>
        </w:rPr>
        <w:t>65-year</w:t>
      </w:r>
      <w:r w:rsidR="00B72A50">
        <w:rPr>
          <w:rFonts w:ascii="Arial" w:hAnsi="Arial" w:cs="Arial"/>
          <w:sz w:val="21"/>
          <w:szCs w:val="21"/>
        </w:rPr>
        <w:t xml:space="preserve"> partnership</w:t>
      </w:r>
    </w:p>
    <w:p w:rsidR="00DB6855" w:rsidRPr="0040787B" w:rsidRDefault="0005009C" w:rsidP="00F759B3">
      <w:pPr>
        <w:pStyle w:val="ListParagraph"/>
        <w:numPr>
          <w:ilvl w:val="0"/>
          <w:numId w:val="21"/>
        </w:numPr>
        <w:spacing w:after="0" w:line="240" w:lineRule="auto"/>
        <w:rPr>
          <w:rFonts w:ascii="Arial" w:hAnsi="Arial" w:cs="Arial"/>
          <w:sz w:val="21"/>
          <w:szCs w:val="21"/>
        </w:rPr>
      </w:pPr>
      <w:r>
        <w:rPr>
          <w:rFonts w:ascii="Arial" w:hAnsi="Arial" w:cs="Arial"/>
          <w:sz w:val="21"/>
          <w:szCs w:val="21"/>
        </w:rPr>
        <w:t xml:space="preserve">Abdul Latif Jameel is only the </w:t>
      </w:r>
      <w:r w:rsidR="00F759B3">
        <w:rPr>
          <w:rFonts w:ascii="Arial" w:hAnsi="Arial" w:cs="Arial"/>
          <w:sz w:val="21"/>
          <w:szCs w:val="21"/>
        </w:rPr>
        <w:t xml:space="preserve">sixth </w:t>
      </w:r>
      <w:r>
        <w:rPr>
          <w:rFonts w:ascii="Arial" w:hAnsi="Arial" w:cs="Arial"/>
          <w:sz w:val="21"/>
          <w:szCs w:val="21"/>
        </w:rPr>
        <w:t xml:space="preserve">Toyota distributor partner </w:t>
      </w:r>
      <w:r w:rsidR="00AC619C">
        <w:rPr>
          <w:rFonts w:ascii="Arial" w:hAnsi="Arial" w:cs="Arial"/>
          <w:sz w:val="21"/>
          <w:szCs w:val="21"/>
        </w:rPr>
        <w:t xml:space="preserve">worldwide </w:t>
      </w:r>
      <w:r>
        <w:rPr>
          <w:rFonts w:ascii="Arial" w:hAnsi="Arial" w:cs="Arial"/>
          <w:sz w:val="21"/>
          <w:szCs w:val="21"/>
        </w:rPr>
        <w:t>to receive the</w:t>
      </w:r>
      <w:r w:rsidR="00D27AF3">
        <w:rPr>
          <w:rFonts w:ascii="Arial" w:hAnsi="Arial" w:cs="Arial"/>
          <w:sz w:val="21"/>
          <w:szCs w:val="21"/>
        </w:rPr>
        <w:t xml:space="preserve"> </w:t>
      </w:r>
      <w:r w:rsidR="00AC619C" w:rsidRPr="00AC619C">
        <w:rPr>
          <w:rFonts w:ascii="Arial" w:hAnsi="Arial" w:cs="Arial"/>
          <w:sz w:val="21"/>
          <w:szCs w:val="21"/>
        </w:rPr>
        <w:t xml:space="preserve">Award </w:t>
      </w:r>
      <w:r>
        <w:rPr>
          <w:rFonts w:ascii="Arial" w:hAnsi="Arial" w:cs="Arial"/>
          <w:sz w:val="21"/>
          <w:szCs w:val="21"/>
        </w:rPr>
        <w:t>for 10 consecutive years</w:t>
      </w:r>
    </w:p>
    <w:p w:rsidR="009A3C98" w:rsidRPr="009A3C98" w:rsidRDefault="009A3C98" w:rsidP="009A3C98">
      <w:pPr>
        <w:spacing w:after="0" w:line="240" w:lineRule="auto"/>
        <w:ind w:left="720"/>
        <w:rPr>
          <w:rFonts w:ascii="Arial" w:eastAsia="MS Mincho" w:hAnsi="Arial" w:cs="Arial"/>
          <w:sz w:val="20"/>
          <w:szCs w:val="20"/>
        </w:rPr>
      </w:pPr>
    </w:p>
    <w:p w:rsidR="00D3611E" w:rsidRPr="00D3611E" w:rsidRDefault="0005009C" w:rsidP="0005009C">
      <w:pPr>
        <w:spacing w:after="0" w:line="240" w:lineRule="auto"/>
        <w:rPr>
          <w:rFonts w:ascii="Arial" w:hAnsi="Arial" w:cs="Arial"/>
          <w:b/>
          <w:color w:val="51859A"/>
          <w:sz w:val="20"/>
          <w:szCs w:val="20"/>
        </w:rPr>
      </w:pPr>
      <w:r>
        <w:rPr>
          <w:rFonts w:ascii="Arial" w:hAnsi="Arial" w:cs="Arial"/>
          <w:b/>
          <w:color w:val="51859A"/>
          <w:sz w:val="20"/>
          <w:szCs w:val="20"/>
        </w:rPr>
        <w:t>Tokyo, Japan</w:t>
      </w:r>
      <w:r w:rsidR="00D3611E" w:rsidRPr="00D3611E">
        <w:rPr>
          <w:rFonts w:ascii="Arial" w:hAnsi="Arial" w:cs="Arial"/>
          <w:b/>
          <w:color w:val="51859A"/>
          <w:sz w:val="20"/>
          <w:szCs w:val="20"/>
        </w:rPr>
        <w:t xml:space="preserve"> –</w:t>
      </w:r>
      <w:r>
        <w:rPr>
          <w:rFonts w:ascii="Arial" w:hAnsi="Arial" w:cs="Arial"/>
          <w:b/>
          <w:color w:val="51859A"/>
          <w:sz w:val="20"/>
          <w:szCs w:val="20"/>
        </w:rPr>
        <w:t>June 10</w:t>
      </w:r>
      <w:r w:rsidR="00303ABE">
        <w:rPr>
          <w:rFonts w:ascii="Arial" w:hAnsi="Arial" w:cs="Arial"/>
          <w:b/>
          <w:color w:val="51859A"/>
          <w:sz w:val="20"/>
          <w:szCs w:val="20"/>
        </w:rPr>
        <w:t xml:space="preserve">, </w:t>
      </w:r>
      <w:r w:rsidR="00D3611E">
        <w:rPr>
          <w:rFonts w:ascii="Arial" w:hAnsi="Arial" w:cs="Arial"/>
          <w:b/>
          <w:color w:val="51859A"/>
          <w:sz w:val="20"/>
          <w:szCs w:val="20"/>
        </w:rPr>
        <w:t>201</w:t>
      </w:r>
      <w:r w:rsidR="00056F03">
        <w:rPr>
          <w:rFonts w:ascii="Arial" w:hAnsi="Arial" w:cs="Arial"/>
          <w:b/>
          <w:color w:val="51859A"/>
          <w:sz w:val="20"/>
          <w:szCs w:val="20"/>
        </w:rPr>
        <w:t>9</w:t>
      </w:r>
    </w:p>
    <w:p w:rsidR="003D0321" w:rsidRDefault="0082446F" w:rsidP="00D27AF3">
      <w:pPr>
        <w:spacing w:after="0" w:line="240" w:lineRule="auto"/>
        <w:rPr>
          <w:rFonts w:ascii="Arial" w:hAnsi="Arial" w:cs="Arial"/>
          <w:sz w:val="20"/>
          <w:szCs w:val="20"/>
        </w:rPr>
      </w:pPr>
      <w:r>
        <w:rPr>
          <w:rFonts w:ascii="Arial" w:hAnsi="Arial" w:cs="Arial"/>
          <w:sz w:val="20"/>
          <w:szCs w:val="20"/>
        </w:rPr>
        <w:t xml:space="preserve">At a private ceremony held at the </w:t>
      </w:r>
      <w:r w:rsidRPr="0082446F">
        <w:rPr>
          <w:rFonts w:ascii="Arial" w:hAnsi="Arial" w:cs="Arial"/>
          <w:sz w:val="20"/>
          <w:szCs w:val="20"/>
        </w:rPr>
        <w:t>Toyota Kioi Club</w:t>
      </w:r>
      <w:r>
        <w:rPr>
          <w:rFonts w:ascii="Arial" w:hAnsi="Arial" w:cs="Arial"/>
          <w:sz w:val="20"/>
          <w:szCs w:val="20"/>
        </w:rPr>
        <w:t xml:space="preserve">, in Tokyo, Japan on May 27, 2019, </w:t>
      </w:r>
      <w:r w:rsidR="00AC619C">
        <w:rPr>
          <w:rFonts w:ascii="Arial" w:hAnsi="Arial" w:cs="Arial"/>
          <w:sz w:val="20"/>
          <w:szCs w:val="20"/>
        </w:rPr>
        <w:t>Mr. Mohammed Abdul Latif Jameel KBE, Chairman and Chief Executive Officer of Abdul Latif Jameel</w:t>
      </w:r>
      <w:r w:rsidR="00D27AF3">
        <w:rPr>
          <w:rFonts w:ascii="Arial" w:hAnsi="Arial" w:cs="Arial"/>
          <w:sz w:val="20"/>
          <w:szCs w:val="20"/>
        </w:rPr>
        <w:t xml:space="preserve"> received </w:t>
      </w:r>
      <w:r w:rsidR="003D0321">
        <w:rPr>
          <w:rFonts w:ascii="Arial" w:hAnsi="Arial" w:cs="Arial"/>
          <w:sz w:val="20"/>
          <w:szCs w:val="20"/>
        </w:rPr>
        <w:t>a number of global awards from Toyota Motor Corporation (TMC)</w:t>
      </w:r>
      <w:r w:rsidR="00F759B3">
        <w:rPr>
          <w:rFonts w:ascii="Arial" w:hAnsi="Arial" w:cs="Arial"/>
          <w:sz w:val="20"/>
          <w:szCs w:val="20"/>
        </w:rPr>
        <w:t>,</w:t>
      </w:r>
      <w:r w:rsidR="003D0321">
        <w:rPr>
          <w:rFonts w:ascii="Arial" w:hAnsi="Arial" w:cs="Arial"/>
          <w:sz w:val="20"/>
          <w:szCs w:val="20"/>
        </w:rPr>
        <w:t xml:space="preserve"> recognizing operational excellence in 2018.  </w:t>
      </w:r>
      <w:r w:rsidR="00F759B3">
        <w:rPr>
          <w:rFonts w:ascii="Arial" w:hAnsi="Arial" w:cs="Arial"/>
          <w:sz w:val="20"/>
          <w:szCs w:val="20"/>
        </w:rPr>
        <w:t xml:space="preserve">Foremost </w:t>
      </w:r>
      <w:r w:rsidR="003D0321">
        <w:rPr>
          <w:rFonts w:ascii="Arial" w:hAnsi="Arial" w:cs="Arial"/>
          <w:sz w:val="20"/>
          <w:szCs w:val="20"/>
        </w:rPr>
        <w:t xml:space="preserve">amongst these was the </w:t>
      </w:r>
      <w:r w:rsidR="003D0321" w:rsidRPr="003D0321">
        <w:rPr>
          <w:rFonts w:ascii="Arial" w:hAnsi="Arial" w:cs="Arial"/>
          <w:i/>
          <w:iCs/>
          <w:sz w:val="20"/>
          <w:szCs w:val="20"/>
        </w:rPr>
        <w:t>‘Outstanding Customer Service Award’</w:t>
      </w:r>
      <w:r w:rsidR="003D0321">
        <w:rPr>
          <w:rFonts w:ascii="Arial" w:hAnsi="Arial" w:cs="Arial"/>
          <w:sz w:val="20"/>
          <w:szCs w:val="20"/>
        </w:rPr>
        <w:t xml:space="preserve"> for provision of exceptional service throughout the customer ownership experience.</w:t>
      </w:r>
    </w:p>
    <w:p w:rsidR="00B72A50" w:rsidRDefault="00B72A50" w:rsidP="003D0321">
      <w:pPr>
        <w:spacing w:after="0" w:line="240" w:lineRule="auto"/>
        <w:rPr>
          <w:rFonts w:ascii="Arial" w:hAnsi="Arial" w:cs="Arial"/>
          <w:sz w:val="20"/>
          <w:szCs w:val="20"/>
        </w:rPr>
      </w:pPr>
    </w:p>
    <w:p w:rsidR="003D0321" w:rsidRDefault="003D0321" w:rsidP="00050F78">
      <w:pPr>
        <w:spacing w:after="0" w:line="240" w:lineRule="auto"/>
        <w:rPr>
          <w:rFonts w:ascii="Arial" w:hAnsi="Arial" w:cs="Arial"/>
          <w:sz w:val="20"/>
          <w:szCs w:val="20"/>
        </w:rPr>
      </w:pPr>
      <w:r>
        <w:rPr>
          <w:rFonts w:ascii="Arial" w:hAnsi="Arial" w:cs="Arial"/>
          <w:sz w:val="20"/>
          <w:szCs w:val="20"/>
        </w:rPr>
        <w:t xml:space="preserve">This is the highest customer service </w:t>
      </w:r>
      <w:r w:rsidR="00F759B3">
        <w:rPr>
          <w:rFonts w:ascii="Arial" w:hAnsi="Arial" w:cs="Arial"/>
          <w:sz w:val="20"/>
          <w:szCs w:val="20"/>
        </w:rPr>
        <w:t xml:space="preserve">commendation </w:t>
      </w:r>
      <w:r>
        <w:rPr>
          <w:rFonts w:ascii="Arial" w:hAnsi="Arial" w:cs="Arial"/>
          <w:sz w:val="20"/>
          <w:szCs w:val="20"/>
        </w:rPr>
        <w:t>awarded by TMC to its worldwide distribution partners, and for Abdul Latif Jameel Motors Saudi Arabia, receiving the award for 2018</w:t>
      </w:r>
      <w:r w:rsidR="00D27AF3">
        <w:rPr>
          <w:rFonts w:ascii="Arial" w:hAnsi="Arial" w:cs="Arial"/>
          <w:sz w:val="20"/>
          <w:szCs w:val="20"/>
        </w:rPr>
        <w:t>,</w:t>
      </w:r>
      <w:r>
        <w:rPr>
          <w:rFonts w:ascii="Arial" w:hAnsi="Arial" w:cs="Arial"/>
          <w:sz w:val="20"/>
          <w:szCs w:val="20"/>
        </w:rPr>
        <w:t xml:space="preserve"> is </w:t>
      </w:r>
      <w:r w:rsidR="00F759B3">
        <w:rPr>
          <w:rFonts w:ascii="Arial" w:hAnsi="Arial" w:cs="Arial"/>
          <w:sz w:val="20"/>
          <w:szCs w:val="20"/>
        </w:rPr>
        <w:t xml:space="preserve">a particular honor as </w:t>
      </w:r>
      <w:r>
        <w:rPr>
          <w:rFonts w:ascii="Arial" w:hAnsi="Arial" w:cs="Arial"/>
          <w:sz w:val="20"/>
          <w:szCs w:val="20"/>
        </w:rPr>
        <w:t>it marks recognition for</w:t>
      </w:r>
      <w:r w:rsidR="00F759B3">
        <w:rPr>
          <w:rFonts w:ascii="Arial" w:hAnsi="Arial" w:cs="Arial"/>
          <w:sz w:val="20"/>
          <w:szCs w:val="20"/>
        </w:rPr>
        <w:t xml:space="preserve"> consistently providing outstanding customer service for ten consecutive years.</w:t>
      </w:r>
      <w:r>
        <w:rPr>
          <w:rFonts w:ascii="Arial" w:hAnsi="Arial" w:cs="Arial"/>
          <w:sz w:val="20"/>
          <w:szCs w:val="20"/>
        </w:rPr>
        <w:t xml:space="preserve">  Abdul Latif Jameel Motors is only the </w:t>
      </w:r>
      <w:r w:rsidR="00050F78">
        <w:rPr>
          <w:rFonts w:ascii="Arial" w:hAnsi="Arial" w:cs="Arial"/>
          <w:sz w:val="20"/>
          <w:szCs w:val="20"/>
        </w:rPr>
        <w:t xml:space="preserve">sixth </w:t>
      </w:r>
      <w:r>
        <w:rPr>
          <w:rFonts w:ascii="Arial" w:hAnsi="Arial" w:cs="Arial"/>
          <w:sz w:val="20"/>
          <w:szCs w:val="20"/>
        </w:rPr>
        <w:t xml:space="preserve">TMC partner to achieve this, </w:t>
      </w:r>
      <w:r w:rsidR="00762EA5">
        <w:rPr>
          <w:rFonts w:ascii="Arial" w:hAnsi="Arial" w:cs="Arial"/>
          <w:sz w:val="20"/>
          <w:szCs w:val="20"/>
        </w:rPr>
        <w:t xml:space="preserve">joining a dedicated group of partners who </w:t>
      </w:r>
      <w:r w:rsidR="00050F78">
        <w:rPr>
          <w:rFonts w:ascii="Arial" w:hAnsi="Arial" w:cs="Arial"/>
          <w:sz w:val="20"/>
          <w:szCs w:val="20"/>
        </w:rPr>
        <w:t xml:space="preserve">truly embody </w:t>
      </w:r>
      <w:r w:rsidR="00762EA5">
        <w:rPr>
          <w:rFonts w:ascii="Arial" w:hAnsi="Arial" w:cs="Arial"/>
          <w:sz w:val="20"/>
          <w:szCs w:val="20"/>
        </w:rPr>
        <w:t>Toyota’s ‘</w:t>
      </w:r>
      <w:r w:rsidR="00762EA5" w:rsidRPr="00D27AF3">
        <w:rPr>
          <w:rFonts w:ascii="Arial" w:hAnsi="Arial" w:cs="Arial"/>
          <w:i/>
          <w:iCs/>
          <w:sz w:val="20"/>
          <w:szCs w:val="20"/>
        </w:rPr>
        <w:t>Guest First</w:t>
      </w:r>
      <w:r w:rsidR="00762EA5">
        <w:rPr>
          <w:rFonts w:ascii="Arial" w:hAnsi="Arial" w:cs="Arial"/>
          <w:sz w:val="20"/>
          <w:szCs w:val="20"/>
        </w:rPr>
        <w:t xml:space="preserve">’ philosophy; </w:t>
      </w:r>
      <w:r>
        <w:rPr>
          <w:rFonts w:ascii="Arial" w:hAnsi="Arial" w:cs="Arial"/>
          <w:sz w:val="20"/>
          <w:szCs w:val="20"/>
        </w:rPr>
        <w:t xml:space="preserve">the other distributors being </w:t>
      </w:r>
      <w:r w:rsidRPr="0082446F">
        <w:rPr>
          <w:rFonts w:ascii="Arial" w:hAnsi="Arial" w:cs="Arial"/>
          <w:sz w:val="20"/>
          <w:szCs w:val="20"/>
        </w:rPr>
        <w:t>Canada, Taiwan, Thailand, Hon</w:t>
      </w:r>
      <w:r>
        <w:rPr>
          <w:rFonts w:ascii="Arial" w:hAnsi="Arial" w:cs="Arial"/>
          <w:sz w:val="20"/>
          <w:szCs w:val="20"/>
        </w:rPr>
        <w:t>g</w:t>
      </w:r>
      <w:r w:rsidRPr="0082446F">
        <w:rPr>
          <w:rFonts w:ascii="Arial" w:hAnsi="Arial" w:cs="Arial"/>
          <w:sz w:val="20"/>
          <w:szCs w:val="20"/>
        </w:rPr>
        <w:t xml:space="preserve"> Kong and Kuwait</w:t>
      </w:r>
      <w:r>
        <w:rPr>
          <w:rFonts w:ascii="Arial" w:hAnsi="Arial" w:cs="Arial"/>
          <w:sz w:val="20"/>
          <w:szCs w:val="20"/>
        </w:rPr>
        <w:t>.</w:t>
      </w:r>
    </w:p>
    <w:p w:rsidR="003D0321" w:rsidRDefault="003D0321" w:rsidP="009A3C98">
      <w:pPr>
        <w:spacing w:after="0" w:line="240" w:lineRule="auto"/>
        <w:rPr>
          <w:rFonts w:ascii="Arial" w:hAnsi="Arial" w:cs="Arial"/>
          <w:sz w:val="20"/>
          <w:szCs w:val="20"/>
        </w:rPr>
      </w:pPr>
    </w:p>
    <w:p w:rsidR="0082446F" w:rsidRDefault="003E03C6" w:rsidP="003E03C6">
      <w:pPr>
        <w:spacing w:after="0" w:line="240" w:lineRule="auto"/>
        <w:rPr>
          <w:rFonts w:ascii="Arial" w:hAnsi="Arial" w:cs="Arial"/>
          <w:sz w:val="20"/>
          <w:szCs w:val="20"/>
        </w:rPr>
      </w:pPr>
      <w:r>
        <w:rPr>
          <w:rFonts w:ascii="Arial" w:hAnsi="Arial" w:cs="Arial"/>
          <w:sz w:val="20"/>
          <w:szCs w:val="20"/>
        </w:rPr>
        <w:t xml:space="preserve">During </w:t>
      </w:r>
      <w:r w:rsidR="00762EA5">
        <w:rPr>
          <w:rFonts w:ascii="Arial" w:hAnsi="Arial" w:cs="Arial"/>
          <w:sz w:val="20"/>
          <w:szCs w:val="20"/>
        </w:rPr>
        <w:t>the same ceremony, Abdul Latif Jameel Motors Saudi Arabia was also awarded the second highest award for s</w:t>
      </w:r>
      <w:r w:rsidR="0082446F" w:rsidRPr="0082446F">
        <w:rPr>
          <w:rFonts w:ascii="Arial" w:hAnsi="Arial" w:cs="Arial"/>
          <w:sz w:val="20"/>
          <w:szCs w:val="20"/>
        </w:rPr>
        <w:t xml:space="preserve">ales </w:t>
      </w:r>
      <w:r w:rsidR="00762EA5">
        <w:rPr>
          <w:rFonts w:ascii="Arial" w:hAnsi="Arial" w:cs="Arial"/>
          <w:sz w:val="20"/>
          <w:szCs w:val="20"/>
        </w:rPr>
        <w:t>and</w:t>
      </w:r>
      <w:r w:rsidR="0082446F" w:rsidRPr="0082446F">
        <w:rPr>
          <w:rFonts w:ascii="Arial" w:hAnsi="Arial" w:cs="Arial"/>
          <w:sz w:val="20"/>
          <w:szCs w:val="20"/>
        </w:rPr>
        <w:t xml:space="preserve"> </w:t>
      </w:r>
      <w:r w:rsidR="00762EA5">
        <w:rPr>
          <w:rFonts w:ascii="Arial" w:hAnsi="Arial" w:cs="Arial"/>
          <w:sz w:val="20"/>
          <w:szCs w:val="20"/>
        </w:rPr>
        <w:t>m</w:t>
      </w:r>
      <w:r w:rsidR="0082446F" w:rsidRPr="0082446F">
        <w:rPr>
          <w:rFonts w:ascii="Arial" w:hAnsi="Arial" w:cs="Arial"/>
          <w:sz w:val="20"/>
          <w:szCs w:val="20"/>
        </w:rPr>
        <w:t>arketing</w:t>
      </w:r>
      <w:r>
        <w:rPr>
          <w:rFonts w:ascii="Arial" w:hAnsi="Arial" w:cs="Arial"/>
          <w:sz w:val="20"/>
          <w:szCs w:val="20"/>
        </w:rPr>
        <w:t xml:space="preserve">, for the second year running. </w:t>
      </w:r>
    </w:p>
    <w:p w:rsidR="00B72A50" w:rsidRDefault="00B72A50" w:rsidP="00B72A50">
      <w:pPr>
        <w:spacing w:after="0" w:line="240" w:lineRule="auto"/>
        <w:rPr>
          <w:rFonts w:ascii="Arial" w:hAnsi="Arial" w:cs="Arial"/>
          <w:sz w:val="20"/>
          <w:szCs w:val="20"/>
        </w:rPr>
      </w:pPr>
    </w:p>
    <w:p w:rsidR="00B72A50" w:rsidRDefault="00B72A50" w:rsidP="00B72A50">
      <w:pPr>
        <w:spacing w:after="0" w:line="240" w:lineRule="auto"/>
        <w:rPr>
          <w:rFonts w:ascii="Arial" w:hAnsi="Arial" w:cs="Arial"/>
          <w:sz w:val="20"/>
          <w:szCs w:val="20"/>
        </w:rPr>
      </w:pPr>
      <w:r>
        <w:rPr>
          <w:rFonts w:ascii="Arial" w:hAnsi="Arial" w:cs="Arial"/>
          <w:sz w:val="20"/>
          <w:szCs w:val="20"/>
        </w:rPr>
        <w:t xml:space="preserve">Toyota executives surprised the </w:t>
      </w:r>
      <w:r w:rsidR="003E03C6">
        <w:rPr>
          <w:rFonts w:ascii="Arial" w:hAnsi="Arial" w:cs="Arial"/>
          <w:sz w:val="20"/>
          <w:szCs w:val="20"/>
        </w:rPr>
        <w:t xml:space="preserve">visiting </w:t>
      </w:r>
      <w:r>
        <w:rPr>
          <w:rFonts w:ascii="Arial" w:hAnsi="Arial" w:cs="Arial"/>
          <w:sz w:val="20"/>
          <w:szCs w:val="20"/>
        </w:rPr>
        <w:t>delegation from Abdul Latif Jameel by wearing traditional Saudi Arabian national dress to honor the long</w:t>
      </w:r>
      <w:r w:rsidR="003E03C6">
        <w:rPr>
          <w:rFonts w:ascii="Arial" w:hAnsi="Arial" w:cs="Arial"/>
          <w:sz w:val="20"/>
          <w:szCs w:val="20"/>
        </w:rPr>
        <w:t>-standing</w:t>
      </w:r>
      <w:r>
        <w:rPr>
          <w:rFonts w:ascii="Arial" w:hAnsi="Arial" w:cs="Arial"/>
          <w:sz w:val="20"/>
          <w:szCs w:val="20"/>
        </w:rPr>
        <w:t xml:space="preserve"> partnership.</w:t>
      </w:r>
    </w:p>
    <w:p w:rsidR="00B72A50" w:rsidRDefault="00B72A50" w:rsidP="00762EA5">
      <w:pPr>
        <w:spacing w:after="0" w:line="240" w:lineRule="auto"/>
        <w:rPr>
          <w:rFonts w:ascii="Arial" w:hAnsi="Arial" w:cs="Arial"/>
          <w:sz w:val="20"/>
          <w:szCs w:val="20"/>
        </w:rPr>
      </w:pPr>
    </w:p>
    <w:p w:rsidR="00B72A50" w:rsidRDefault="00B72A50" w:rsidP="003E03C6">
      <w:pPr>
        <w:spacing w:after="0" w:line="240" w:lineRule="auto"/>
        <w:rPr>
          <w:rFonts w:ascii="Arial" w:hAnsi="Arial" w:cs="Arial"/>
          <w:sz w:val="20"/>
          <w:szCs w:val="20"/>
        </w:rPr>
      </w:pPr>
      <w:r>
        <w:rPr>
          <w:rFonts w:ascii="Arial" w:hAnsi="Arial" w:cs="Arial"/>
          <w:sz w:val="20"/>
          <w:szCs w:val="20"/>
        </w:rPr>
        <w:t xml:space="preserve">Presenting the awards, </w:t>
      </w:r>
      <w:r w:rsidRPr="00B72A50">
        <w:rPr>
          <w:rFonts w:ascii="Arial" w:hAnsi="Arial" w:cs="Arial"/>
          <w:sz w:val="20"/>
          <w:szCs w:val="20"/>
        </w:rPr>
        <w:t>Mr. Nobuhiko Murakami</w:t>
      </w:r>
      <w:r>
        <w:rPr>
          <w:rFonts w:ascii="Arial" w:hAnsi="Arial" w:cs="Arial"/>
          <w:sz w:val="20"/>
          <w:szCs w:val="20"/>
        </w:rPr>
        <w:t xml:space="preserve"> said: </w:t>
      </w:r>
      <w:r w:rsidRPr="00B72A50">
        <w:rPr>
          <w:rFonts w:ascii="Arial" w:hAnsi="Arial" w:cs="Arial"/>
          <w:i/>
          <w:iCs/>
          <w:sz w:val="20"/>
          <w:szCs w:val="20"/>
        </w:rPr>
        <w:t xml:space="preserve">“Through our </w:t>
      </w:r>
      <w:r w:rsidR="003E03C6" w:rsidRPr="00B72A50">
        <w:rPr>
          <w:rFonts w:ascii="Arial" w:hAnsi="Arial" w:cs="Arial"/>
          <w:i/>
          <w:iCs/>
          <w:sz w:val="20"/>
          <w:szCs w:val="20"/>
        </w:rPr>
        <w:t>65-year</w:t>
      </w:r>
      <w:r w:rsidRPr="00B72A50">
        <w:rPr>
          <w:rFonts w:ascii="Arial" w:hAnsi="Arial" w:cs="Arial"/>
          <w:i/>
          <w:iCs/>
          <w:sz w:val="20"/>
          <w:szCs w:val="20"/>
        </w:rPr>
        <w:t xml:space="preserve"> partnership with Abdul Latif Jameel we have established </w:t>
      </w:r>
      <w:r w:rsidR="003E03C6">
        <w:rPr>
          <w:rFonts w:ascii="Arial" w:hAnsi="Arial" w:cs="Arial"/>
          <w:i/>
          <w:iCs/>
          <w:sz w:val="20"/>
          <w:szCs w:val="20"/>
        </w:rPr>
        <w:t xml:space="preserve">a tight and enduring </w:t>
      </w:r>
      <w:r w:rsidRPr="00B72A50">
        <w:rPr>
          <w:rFonts w:ascii="Arial" w:hAnsi="Arial" w:cs="Arial"/>
          <w:i/>
          <w:iCs/>
          <w:sz w:val="20"/>
          <w:szCs w:val="20"/>
        </w:rPr>
        <w:t>relationship</w:t>
      </w:r>
      <w:r w:rsidR="003E03C6">
        <w:rPr>
          <w:rFonts w:ascii="Arial" w:hAnsi="Arial" w:cs="Arial"/>
          <w:i/>
          <w:iCs/>
          <w:sz w:val="20"/>
          <w:szCs w:val="20"/>
        </w:rPr>
        <w:t xml:space="preserve">, based on </w:t>
      </w:r>
      <w:r w:rsidRPr="00B72A50">
        <w:rPr>
          <w:rFonts w:ascii="Arial" w:hAnsi="Arial" w:cs="Arial"/>
          <w:i/>
          <w:iCs/>
          <w:sz w:val="20"/>
          <w:szCs w:val="20"/>
        </w:rPr>
        <w:t xml:space="preserve">a spirit of mutual trust and </w:t>
      </w:r>
      <w:r w:rsidR="003E03C6">
        <w:rPr>
          <w:rFonts w:ascii="Arial" w:hAnsi="Arial" w:cs="Arial"/>
          <w:i/>
          <w:iCs/>
          <w:sz w:val="20"/>
          <w:szCs w:val="20"/>
        </w:rPr>
        <w:t xml:space="preserve">a firm belief in </w:t>
      </w:r>
      <w:r w:rsidRPr="00B72A50">
        <w:rPr>
          <w:rFonts w:ascii="Arial" w:hAnsi="Arial" w:cs="Arial"/>
          <w:i/>
          <w:iCs/>
          <w:sz w:val="20"/>
          <w:szCs w:val="20"/>
        </w:rPr>
        <w:t xml:space="preserve">the Toyota way.  We appreciate Mr. Jameel’s strong leadership and achievement over </w:t>
      </w:r>
      <w:r w:rsidR="003E03C6">
        <w:rPr>
          <w:rFonts w:ascii="Arial" w:hAnsi="Arial" w:cs="Arial"/>
          <w:i/>
          <w:iCs/>
          <w:sz w:val="20"/>
          <w:szCs w:val="20"/>
        </w:rPr>
        <w:t xml:space="preserve">the </w:t>
      </w:r>
      <w:r w:rsidRPr="00B72A50">
        <w:rPr>
          <w:rFonts w:ascii="Arial" w:hAnsi="Arial" w:cs="Arial"/>
          <w:i/>
          <w:iCs/>
          <w:sz w:val="20"/>
          <w:szCs w:val="20"/>
        </w:rPr>
        <w:t>years</w:t>
      </w:r>
      <w:r w:rsidR="003E03C6">
        <w:rPr>
          <w:rFonts w:ascii="Arial" w:hAnsi="Arial" w:cs="Arial"/>
          <w:i/>
          <w:iCs/>
          <w:sz w:val="20"/>
          <w:szCs w:val="20"/>
        </w:rPr>
        <w:t xml:space="preserve"> - </w:t>
      </w:r>
      <w:r w:rsidRPr="00B72A50">
        <w:rPr>
          <w:rFonts w:ascii="Arial" w:hAnsi="Arial" w:cs="Arial"/>
          <w:i/>
          <w:iCs/>
          <w:sz w:val="20"/>
          <w:szCs w:val="20"/>
        </w:rPr>
        <w:t xml:space="preserve">today and future </w:t>
      </w:r>
      <w:r w:rsidR="003E03C6">
        <w:rPr>
          <w:rFonts w:ascii="Arial" w:hAnsi="Arial" w:cs="Arial"/>
          <w:i/>
          <w:iCs/>
          <w:sz w:val="20"/>
          <w:szCs w:val="20"/>
        </w:rPr>
        <w:t xml:space="preserve">- </w:t>
      </w:r>
      <w:r w:rsidRPr="00B72A50">
        <w:rPr>
          <w:rFonts w:ascii="Arial" w:hAnsi="Arial" w:cs="Arial"/>
          <w:i/>
          <w:iCs/>
          <w:sz w:val="20"/>
          <w:szCs w:val="20"/>
        </w:rPr>
        <w:t>and look forward to the coming 65 years of success together.”</w:t>
      </w:r>
    </w:p>
    <w:p w:rsidR="006D3A68" w:rsidRDefault="006D3A68" w:rsidP="00762EA5">
      <w:pPr>
        <w:spacing w:after="0" w:line="240" w:lineRule="auto"/>
        <w:rPr>
          <w:rFonts w:ascii="Arial" w:hAnsi="Arial" w:cs="Arial"/>
          <w:sz w:val="20"/>
          <w:szCs w:val="20"/>
        </w:rPr>
      </w:pPr>
    </w:p>
    <w:p w:rsidR="00B05041" w:rsidRPr="0082446F" w:rsidRDefault="006D3A68" w:rsidP="000350B0">
      <w:pPr>
        <w:spacing w:after="0" w:line="240" w:lineRule="auto"/>
        <w:rPr>
          <w:rFonts w:ascii="Arial" w:hAnsi="Arial" w:cs="Arial"/>
          <w:sz w:val="20"/>
          <w:szCs w:val="20"/>
        </w:rPr>
      </w:pPr>
      <w:r>
        <w:rPr>
          <w:rFonts w:ascii="Arial" w:hAnsi="Arial" w:cs="Arial"/>
          <w:sz w:val="20"/>
          <w:szCs w:val="20"/>
        </w:rPr>
        <w:t xml:space="preserve">Accepting the awards, Mr. Mohamed Jameel </w:t>
      </w:r>
      <w:r w:rsidR="00B72A50">
        <w:rPr>
          <w:rFonts w:ascii="Arial" w:hAnsi="Arial" w:cs="Arial"/>
          <w:sz w:val="20"/>
          <w:szCs w:val="20"/>
        </w:rPr>
        <w:t xml:space="preserve">gave thanks and </w:t>
      </w:r>
      <w:r>
        <w:rPr>
          <w:rFonts w:ascii="Arial" w:hAnsi="Arial" w:cs="Arial"/>
          <w:sz w:val="20"/>
          <w:szCs w:val="20"/>
        </w:rPr>
        <w:t xml:space="preserve">said: </w:t>
      </w:r>
      <w:r w:rsidRPr="00B72A50">
        <w:rPr>
          <w:rFonts w:ascii="Arial" w:hAnsi="Arial" w:cs="Arial"/>
          <w:i/>
          <w:iCs/>
          <w:sz w:val="20"/>
          <w:szCs w:val="20"/>
        </w:rPr>
        <w:t>“</w:t>
      </w:r>
      <w:r w:rsidR="00B05041" w:rsidRPr="00B72A50">
        <w:rPr>
          <w:rFonts w:ascii="Arial" w:hAnsi="Arial" w:cs="Arial"/>
          <w:i/>
          <w:iCs/>
          <w:sz w:val="20"/>
          <w:szCs w:val="20"/>
        </w:rPr>
        <w:t xml:space="preserve">Really, this award is not </w:t>
      </w:r>
      <w:r w:rsidR="000350B0">
        <w:rPr>
          <w:rFonts w:ascii="Arial" w:hAnsi="Arial" w:cs="Arial"/>
          <w:i/>
          <w:iCs/>
          <w:sz w:val="20"/>
          <w:szCs w:val="20"/>
        </w:rPr>
        <w:t xml:space="preserve">solely </w:t>
      </w:r>
      <w:r w:rsidR="00B05041" w:rsidRPr="00B72A50">
        <w:rPr>
          <w:rFonts w:ascii="Arial" w:hAnsi="Arial" w:cs="Arial"/>
          <w:i/>
          <w:iCs/>
          <w:sz w:val="20"/>
          <w:szCs w:val="20"/>
        </w:rPr>
        <w:t>for Abdul Latif Jameel; this award recognizes the combined efforts of the Abdul Latif Jameel-Toyota team together in the service of our ‘guests’.</w:t>
      </w:r>
      <w:r w:rsidR="00B72A50" w:rsidRPr="00B72A50">
        <w:rPr>
          <w:rFonts w:ascii="Arial" w:hAnsi="Arial" w:cs="Arial"/>
          <w:i/>
          <w:iCs/>
          <w:sz w:val="20"/>
          <w:szCs w:val="20"/>
        </w:rPr>
        <w:t xml:space="preserve">  We share the philosophy of Toyota and make it our guiding light always</w:t>
      </w:r>
      <w:r w:rsidR="000350B0">
        <w:rPr>
          <w:rFonts w:ascii="Arial" w:hAnsi="Arial" w:cs="Arial"/>
          <w:i/>
          <w:iCs/>
          <w:sz w:val="20"/>
          <w:szCs w:val="20"/>
        </w:rPr>
        <w:t>:</w:t>
      </w:r>
      <w:r w:rsidR="00B72A50" w:rsidRPr="00B72A50">
        <w:rPr>
          <w:rFonts w:ascii="Arial" w:hAnsi="Arial" w:cs="Arial"/>
          <w:i/>
          <w:iCs/>
          <w:sz w:val="20"/>
          <w:szCs w:val="20"/>
        </w:rPr>
        <w:t xml:space="preserve"> driving continuous improvement through </w:t>
      </w:r>
      <w:r w:rsidR="000350B0">
        <w:rPr>
          <w:rFonts w:ascii="Arial" w:hAnsi="Arial" w:cs="Arial"/>
          <w:i/>
          <w:iCs/>
          <w:sz w:val="20"/>
          <w:szCs w:val="20"/>
        </w:rPr>
        <w:t>K</w:t>
      </w:r>
      <w:r w:rsidR="00B72A50" w:rsidRPr="00B72A50">
        <w:rPr>
          <w:rFonts w:ascii="Arial" w:hAnsi="Arial" w:cs="Arial"/>
          <w:i/>
          <w:iCs/>
          <w:sz w:val="20"/>
          <w:szCs w:val="20"/>
        </w:rPr>
        <w:t xml:space="preserve">aizen practices and placing our customers, as our </w:t>
      </w:r>
      <w:r w:rsidR="000350B0">
        <w:rPr>
          <w:rFonts w:ascii="Arial" w:hAnsi="Arial" w:cs="Arial"/>
          <w:i/>
          <w:iCs/>
          <w:sz w:val="20"/>
          <w:szCs w:val="20"/>
        </w:rPr>
        <w:t>‘</w:t>
      </w:r>
      <w:r w:rsidR="00B72A50" w:rsidRPr="00B72A50">
        <w:rPr>
          <w:rFonts w:ascii="Arial" w:hAnsi="Arial" w:cs="Arial"/>
          <w:i/>
          <w:iCs/>
          <w:sz w:val="20"/>
          <w:szCs w:val="20"/>
        </w:rPr>
        <w:t>gu</w:t>
      </w:r>
      <w:r w:rsidR="000350B0">
        <w:rPr>
          <w:rFonts w:ascii="Arial" w:hAnsi="Arial" w:cs="Arial"/>
          <w:i/>
          <w:iCs/>
          <w:sz w:val="20"/>
          <w:szCs w:val="20"/>
        </w:rPr>
        <w:t>e</w:t>
      </w:r>
      <w:r w:rsidR="00B72A50" w:rsidRPr="00B72A50">
        <w:rPr>
          <w:rFonts w:ascii="Arial" w:hAnsi="Arial" w:cs="Arial"/>
          <w:i/>
          <w:iCs/>
          <w:sz w:val="20"/>
          <w:szCs w:val="20"/>
        </w:rPr>
        <w:t>sts</w:t>
      </w:r>
      <w:r w:rsidR="000350B0">
        <w:rPr>
          <w:rFonts w:ascii="Arial" w:hAnsi="Arial" w:cs="Arial"/>
          <w:i/>
          <w:iCs/>
          <w:sz w:val="20"/>
          <w:szCs w:val="20"/>
        </w:rPr>
        <w:t>’</w:t>
      </w:r>
      <w:r w:rsidR="00B72A50" w:rsidRPr="00B72A50">
        <w:rPr>
          <w:rFonts w:ascii="Arial" w:hAnsi="Arial" w:cs="Arial"/>
          <w:i/>
          <w:iCs/>
          <w:sz w:val="20"/>
          <w:szCs w:val="20"/>
        </w:rPr>
        <w:t xml:space="preserve">, at the center of everything we do.  I look forward to </w:t>
      </w:r>
      <w:r w:rsidR="000350B0">
        <w:rPr>
          <w:rFonts w:ascii="Arial" w:hAnsi="Arial" w:cs="Arial"/>
          <w:i/>
          <w:iCs/>
          <w:sz w:val="20"/>
          <w:szCs w:val="20"/>
        </w:rPr>
        <w:t xml:space="preserve">what </w:t>
      </w:r>
      <w:r w:rsidR="00B72A50" w:rsidRPr="00B72A50">
        <w:rPr>
          <w:rFonts w:ascii="Arial" w:hAnsi="Arial" w:cs="Arial"/>
          <w:i/>
          <w:iCs/>
          <w:sz w:val="20"/>
          <w:szCs w:val="20"/>
        </w:rPr>
        <w:t>we will learn together in the future.”</w:t>
      </w:r>
    </w:p>
    <w:p w:rsidR="0082446F" w:rsidRDefault="0082446F" w:rsidP="009A3C98">
      <w:pPr>
        <w:spacing w:after="0" w:line="240" w:lineRule="auto"/>
        <w:rPr>
          <w:rFonts w:ascii="Arial" w:hAnsi="Arial" w:cs="Arial"/>
          <w:sz w:val="20"/>
          <w:szCs w:val="20"/>
        </w:rPr>
      </w:pPr>
    </w:p>
    <w:p w:rsidR="00AC619C" w:rsidRDefault="00AC619C" w:rsidP="000350B0">
      <w:pPr>
        <w:spacing w:after="0" w:line="240" w:lineRule="auto"/>
        <w:rPr>
          <w:rFonts w:ascii="Arial" w:hAnsi="Arial" w:cs="Arial"/>
          <w:sz w:val="20"/>
          <w:szCs w:val="20"/>
        </w:rPr>
      </w:pPr>
      <w:r>
        <w:rPr>
          <w:rFonts w:ascii="Arial" w:hAnsi="Arial" w:cs="Arial"/>
          <w:sz w:val="20"/>
          <w:szCs w:val="20"/>
        </w:rPr>
        <w:t xml:space="preserve">The event was attended by </w:t>
      </w:r>
      <w:r w:rsidR="000350B0">
        <w:rPr>
          <w:rFonts w:ascii="Arial" w:hAnsi="Arial" w:cs="Arial"/>
          <w:sz w:val="20"/>
          <w:szCs w:val="20"/>
        </w:rPr>
        <w:t>TMC</w:t>
      </w:r>
      <w:r>
        <w:rPr>
          <w:rFonts w:ascii="Arial" w:hAnsi="Arial" w:cs="Arial"/>
          <w:sz w:val="20"/>
          <w:szCs w:val="20"/>
        </w:rPr>
        <w:t xml:space="preserve"> executives, </w:t>
      </w:r>
      <w:r w:rsidRPr="00AC619C">
        <w:rPr>
          <w:rFonts w:ascii="Arial" w:hAnsi="Arial" w:cs="Arial"/>
          <w:sz w:val="20"/>
          <w:szCs w:val="20"/>
        </w:rPr>
        <w:t>Mr. Nobuhiko Murakami,</w:t>
      </w:r>
      <w:r>
        <w:rPr>
          <w:rFonts w:ascii="Arial" w:hAnsi="Arial" w:cs="Arial"/>
          <w:sz w:val="20"/>
          <w:szCs w:val="20"/>
        </w:rPr>
        <w:t xml:space="preserve"> </w:t>
      </w:r>
      <w:r w:rsidRPr="00AC619C">
        <w:rPr>
          <w:rFonts w:ascii="Arial" w:hAnsi="Arial" w:cs="Arial"/>
          <w:sz w:val="20"/>
          <w:szCs w:val="20"/>
        </w:rPr>
        <w:t>Operating Officer &amp; Chief Executive Officer, East Asia, Oceania &amp; Middle East Region</w:t>
      </w:r>
      <w:r>
        <w:rPr>
          <w:rFonts w:ascii="Arial" w:hAnsi="Arial" w:cs="Arial"/>
          <w:sz w:val="20"/>
          <w:szCs w:val="20"/>
        </w:rPr>
        <w:t xml:space="preserve">; </w:t>
      </w:r>
      <w:r w:rsidRPr="00AC619C">
        <w:rPr>
          <w:rFonts w:ascii="Arial" w:hAnsi="Arial" w:cs="Arial"/>
          <w:sz w:val="20"/>
          <w:szCs w:val="20"/>
        </w:rPr>
        <w:t>Mr. Akitoshi Takemura,</w:t>
      </w:r>
      <w:r>
        <w:rPr>
          <w:rFonts w:ascii="Arial" w:hAnsi="Arial" w:cs="Arial"/>
          <w:sz w:val="20"/>
          <w:szCs w:val="20"/>
        </w:rPr>
        <w:t xml:space="preserve"> </w:t>
      </w:r>
      <w:r w:rsidRPr="00AC619C">
        <w:rPr>
          <w:rFonts w:ascii="Arial" w:hAnsi="Arial" w:cs="Arial"/>
          <w:sz w:val="20"/>
          <w:szCs w:val="20"/>
        </w:rPr>
        <w:t>General Manager of Middle East &amp; Central Asia Division</w:t>
      </w:r>
      <w:r>
        <w:rPr>
          <w:rFonts w:ascii="Arial" w:hAnsi="Arial" w:cs="Arial"/>
          <w:sz w:val="20"/>
          <w:szCs w:val="20"/>
        </w:rPr>
        <w:t xml:space="preserve">; </w:t>
      </w:r>
      <w:r w:rsidRPr="00AC619C">
        <w:rPr>
          <w:rFonts w:ascii="Arial" w:hAnsi="Arial" w:cs="Arial"/>
          <w:sz w:val="20"/>
          <w:szCs w:val="20"/>
        </w:rPr>
        <w:t>Mr. Shingo Sasaki, General Manager of Parts Operations Division (representing Customer First Promotion Group)</w:t>
      </w:r>
      <w:r>
        <w:rPr>
          <w:rFonts w:ascii="Arial" w:hAnsi="Arial" w:cs="Arial"/>
          <w:sz w:val="20"/>
          <w:szCs w:val="20"/>
        </w:rPr>
        <w:t xml:space="preserve"> </w:t>
      </w:r>
      <w:r w:rsidR="000350B0">
        <w:rPr>
          <w:rFonts w:ascii="Arial" w:hAnsi="Arial" w:cs="Arial"/>
          <w:sz w:val="20"/>
          <w:szCs w:val="20"/>
        </w:rPr>
        <w:t xml:space="preserve">along with executives </w:t>
      </w:r>
      <w:r w:rsidRPr="00AC619C">
        <w:rPr>
          <w:rFonts w:ascii="Arial" w:hAnsi="Arial" w:cs="Arial"/>
          <w:sz w:val="20"/>
          <w:szCs w:val="20"/>
        </w:rPr>
        <w:t>from MECAD including ALJ ICT and Service division from Nagoya.</w:t>
      </w:r>
      <w:r>
        <w:rPr>
          <w:rFonts w:ascii="Arial" w:hAnsi="Arial" w:cs="Arial"/>
          <w:sz w:val="20"/>
          <w:szCs w:val="20"/>
        </w:rPr>
        <w:t xml:space="preserve">  It was also attended by Mr. </w:t>
      </w:r>
      <w:r w:rsidRPr="00AC619C">
        <w:rPr>
          <w:rFonts w:ascii="Arial" w:hAnsi="Arial" w:cs="Arial"/>
          <w:sz w:val="20"/>
          <w:szCs w:val="20"/>
        </w:rPr>
        <w:t>Shigeki Enami</w:t>
      </w:r>
      <w:r>
        <w:rPr>
          <w:rFonts w:ascii="Arial" w:hAnsi="Arial" w:cs="Arial"/>
          <w:sz w:val="20"/>
          <w:szCs w:val="20"/>
        </w:rPr>
        <w:t xml:space="preserve">, </w:t>
      </w:r>
      <w:r w:rsidRPr="00413932">
        <w:rPr>
          <w:rFonts w:ascii="Arial" w:hAnsi="Arial" w:cs="Arial" w:hint="eastAsia"/>
          <w:strike/>
          <w:sz w:val="20"/>
          <w:szCs w:val="20"/>
        </w:rPr>
        <w:t>(</w:t>
      </w:r>
      <w:r w:rsidRPr="00413932">
        <w:rPr>
          <w:rFonts w:ascii="Arial" w:hAnsi="Arial" w:cs="Arial" w:hint="eastAsia"/>
          <w:strike/>
          <w:sz w:val="20"/>
          <w:szCs w:val="20"/>
        </w:rPr>
        <w:t>榎並滋喜</w:t>
      </w:r>
      <w:r w:rsidRPr="00413932">
        <w:rPr>
          <w:rFonts w:ascii="Arial" w:hAnsi="Arial" w:cs="Arial" w:hint="eastAsia"/>
          <w:strike/>
          <w:sz w:val="20"/>
          <w:szCs w:val="20"/>
        </w:rPr>
        <w:t>)</w:t>
      </w:r>
      <w:r>
        <w:rPr>
          <w:rFonts w:ascii="Arial" w:hAnsi="Arial" w:cs="Arial"/>
          <w:sz w:val="20"/>
          <w:szCs w:val="20"/>
        </w:rPr>
        <w:t xml:space="preserve"> </w:t>
      </w:r>
      <w:r w:rsidRPr="00AC619C">
        <w:rPr>
          <w:rFonts w:ascii="Arial" w:hAnsi="Arial" w:cs="Arial"/>
          <w:sz w:val="20"/>
          <w:szCs w:val="20"/>
        </w:rPr>
        <w:t>President and Chief Executive Officer</w:t>
      </w:r>
      <w:r>
        <w:rPr>
          <w:rFonts w:ascii="Arial" w:hAnsi="Arial" w:cs="Arial"/>
          <w:sz w:val="20"/>
          <w:szCs w:val="20"/>
        </w:rPr>
        <w:t xml:space="preserve">, Abdul Latif Jameel General Trading </w:t>
      </w:r>
      <w:r w:rsidR="000350B0">
        <w:rPr>
          <w:rFonts w:ascii="Arial" w:hAnsi="Arial" w:cs="Arial"/>
          <w:sz w:val="20"/>
          <w:szCs w:val="20"/>
        </w:rPr>
        <w:t>Co. Ltd</w:t>
      </w:r>
      <w:r>
        <w:rPr>
          <w:rFonts w:ascii="Arial" w:hAnsi="Arial" w:cs="Arial"/>
          <w:sz w:val="20"/>
          <w:szCs w:val="20"/>
        </w:rPr>
        <w:t xml:space="preserve">, Japan and Mr. </w:t>
      </w:r>
      <w:r w:rsidRPr="00AC619C">
        <w:rPr>
          <w:rFonts w:ascii="Arial" w:hAnsi="Arial" w:cs="Arial"/>
          <w:sz w:val="20"/>
          <w:szCs w:val="20"/>
        </w:rPr>
        <w:t>Tsuyoshi Mizutani</w:t>
      </w:r>
      <w:r>
        <w:rPr>
          <w:rFonts w:ascii="Arial" w:hAnsi="Arial" w:cs="Arial"/>
          <w:sz w:val="20"/>
          <w:szCs w:val="20"/>
        </w:rPr>
        <w:t xml:space="preserve"> from Abdul Latif Jameel Motors.</w:t>
      </w:r>
    </w:p>
    <w:p w:rsidR="00AC619C" w:rsidRDefault="00AC619C" w:rsidP="009A3C98">
      <w:pPr>
        <w:spacing w:after="0" w:line="240" w:lineRule="auto"/>
        <w:rPr>
          <w:rFonts w:ascii="Arial" w:hAnsi="Arial" w:cs="Arial"/>
          <w:sz w:val="20"/>
          <w:szCs w:val="20"/>
        </w:rPr>
      </w:pPr>
    </w:p>
    <w:p w:rsidR="00AC619C" w:rsidRDefault="00762EA5" w:rsidP="00B05041">
      <w:pPr>
        <w:spacing w:after="0" w:line="240" w:lineRule="auto"/>
        <w:rPr>
          <w:rFonts w:ascii="Arial" w:hAnsi="Arial" w:cs="Arial"/>
          <w:sz w:val="20"/>
          <w:szCs w:val="20"/>
        </w:rPr>
      </w:pPr>
      <w:r>
        <w:rPr>
          <w:rFonts w:ascii="Arial" w:hAnsi="Arial" w:cs="Arial"/>
          <w:sz w:val="20"/>
          <w:szCs w:val="20"/>
        </w:rPr>
        <w:t xml:space="preserve">Abdul Latif Jameel Motors has been a proud partner of Toyota Motor Corporation for </w:t>
      </w:r>
      <w:r w:rsidR="00B05041">
        <w:rPr>
          <w:rFonts w:ascii="Arial" w:hAnsi="Arial" w:cs="Arial"/>
          <w:sz w:val="20"/>
          <w:szCs w:val="20"/>
        </w:rPr>
        <w:t>nearly</w:t>
      </w:r>
      <w:r>
        <w:rPr>
          <w:rFonts w:ascii="Arial" w:hAnsi="Arial" w:cs="Arial"/>
          <w:sz w:val="20"/>
          <w:szCs w:val="20"/>
        </w:rPr>
        <w:t xml:space="preserve"> 6</w:t>
      </w:r>
      <w:r w:rsidR="00B05041">
        <w:rPr>
          <w:rFonts w:ascii="Arial" w:hAnsi="Arial" w:cs="Arial"/>
          <w:sz w:val="20"/>
          <w:szCs w:val="20"/>
        </w:rPr>
        <w:t>5</w:t>
      </w:r>
      <w:r>
        <w:rPr>
          <w:rFonts w:ascii="Arial" w:hAnsi="Arial" w:cs="Arial"/>
          <w:sz w:val="20"/>
          <w:szCs w:val="20"/>
        </w:rPr>
        <w:t xml:space="preserve"> years, originally appointed to represent Toyota in Saudi Arabia in 1955.</w:t>
      </w:r>
    </w:p>
    <w:p w:rsidR="00762EA5" w:rsidRPr="009A3C98" w:rsidRDefault="00762EA5" w:rsidP="009A3C98">
      <w:pPr>
        <w:spacing w:after="0" w:line="240" w:lineRule="auto"/>
        <w:rPr>
          <w:rFonts w:ascii="Arial" w:hAnsi="Arial" w:cs="Arial"/>
          <w:sz w:val="20"/>
          <w:szCs w:val="20"/>
        </w:rPr>
      </w:pPr>
    </w:p>
    <w:p w:rsidR="0005009C" w:rsidRDefault="0005009C" w:rsidP="009A3C98">
      <w:pPr>
        <w:spacing w:after="0" w:line="240" w:lineRule="auto"/>
        <w:jc w:val="center"/>
      </w:pPr>
    </w:p>
    <w:p w:rsidR="00D3611E" w:rsidRPr="00AC619C" w:rsidRDefault="00AC619C" w:rsidP="00AC619C">
      <w:pPr>
        <w:spacing w:after="0" w:line="240" w:lineRule="auto"/>
        <w:jc w:val="center"/>
        <w:rPr>
          <w:rFonts w:ascii="Arial" w:eastAsia="Cambria" w:hAnsi="Arial" w:cs="Arial"/>
          <w:b/>
          <w:bCs/>
          <w:color w:val="000000"/>
          <w:sz w:val="20"/>
          <w:szCs w:val="20"/>
          <w:shd w:val="clear" w:color="auto" w:fill="FFFFFF"/>
          <w:lang w:eastAsia="es-ES"/>
        </w:rPr>
      </w:pPr>
      <w:r w:rsidRPr="00AC619C">
        <w:rPr>
          <w:rFonts w:ascii="Arial" w:eastAsia="Cambria" w:hAnsi="Arial" w:cs="Arial"/>
          <w:b/>
          <w:bCs/>
          <w:color w:val="000000"/>
          <w:sz w:val="20"/>
          <w:szCs w:val="20"/>
          <w:shd w:val="clear" w:color="auto" w:fill="FFFFFF"/>
          <w:lang w:eastAsia="es-ES"/>
        </w:rPr>
        <w:t>-</w:t>
      </w:r>
      <w:r>
        <w:rPr>
          <w:rFonts w:ascii="Arial" w:eastAsia="Cambria" w:hAnsi="Arial" w:cs="Arial"/>
          <w:b/>
          <w:bCs/>
          <w:color w:val="000000"/>
          <w:sz w:val="20"/>
          <w:szCs w:val="20"/>
          <w:shd w:val="clear" w:color="auto" w:fill="FFFFFF"/>
          <w:lang w:eastAsia="es-ES"/>
        </w:rPr>
        <w:t xml:space="preserve"> </w:t>
      </w:r>
      <w:r w:rsidR="00D3611E" w:rsidRPr="00AC619C">
        <w:rPr>
          <w:rFonts w:ascii="Arial" w:eastAsia="Cambria" w:hAnsi="Arial" w:cs="Arial"/>
          <w:b/>
          <w:bCs/>
          <w:color w:val="000000"/>
          <w:sz w:val="20"/>
          <w:szCs w:val="20"/>
          <w:shd w:val="clear" w:color="auto" w:fill="FFFFFF"/>
          <w:lang w:eastAsia="es-ES"/>
        </w:rPr>
        <w:t>ENDS</w:t>
      </w:r>
      <w:r>
        <w:rPr>
          <w:rFonts w:ascii="Arial" w:eastAsia="Cambria" w:hAnsi="Arial" w:cs="Arial"/>
          <w:b/>
          <w:bCs/>
          <w:color w:val="000000"/>
          <w:sz w:val="20"/>
          <w:szCs w:val="20"/>
          <w:shd w:val="clear" w:color="auto" w:fill="FFFFFF"/>
          <w:lang w:eastAsia="es-ES"/>
        </w:rPr>
        <w:t xml:space="preserve"> -</w:t>
      </w:r>
    </w:p>
    <w:p w:rsidR="00F16446" w:rsidRDefault="00F16446" w:rsidP="009A3C98">
      <w:pPr>
        <w:spacing w:after="0" w:line="240" w:lineRule="auto"/>
        <w:rPr>
          <w:rFonts w:ascii="Arial" w:hAnsi="Arial" w:cs="Arial"/>
          <w:b/>
          <w:sz w:val="18"/>
          <w:szCs w:val="18"/>
        </w:rPr>
      </w:pPr>
    </w:p>
    <w:p w:rsidR="00083981" w:rsidRDefault="001A09C2" w:rsidP="009A3C98">
      <w:pPr>
        <w:spacing w:after="0" w:line="240" w:lineRule="auto"/>
        <w:rPr>
          <w:rFonts w:ascii="Arial" w:hAnsi="Arial" w:cs="Arial"/>
          <w:bCs/>
          <w:sz w:val="18"/>
          <w:szCs w:val="18"/>
        </w:rPr>
      </w:pPr>
      <w:r>
        <w:rPr>
          <w:noProof/>
        </w:rPr>
        <w:lastRenderedPageBreak/>
        <w:drawing>
          <wp:inline distT="0" distB="0" distL="0" distR="0" wp14:anchorId="133EC32B" wp14:editId="69D1F966">
            <wp:extent cx="5732145" cy="33356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3335655"/>
                    </a:xfrm>
                    <a:prstGeom prst="rect">
                      <a:avLst/>
                    </a:prstGeom>
                  </pic:spPr>
                </pic:pic>
              </a:graphicData>
            </a:graphic>
          </wp:inline>
        </w:drawing>
      </w:r>
    </w:p>
    <w:p w:rsidR="001A09C2" w:rsidRDefault="001A09C2" w:rsidP="001A09C2">
      <w:pPr>
        <w:spacing w:after="0" w:line="240" w:lineRule="auto"/>
        <w:rPr>
          <w:rFonts w:ascii="Arial" w:hAnsi="Arial" w:cs="Arial"/>
          <w:bCs/>
          <w:sz w:val="18"/>
          <w:szCs w:val="18"/>
        </w:rPr>
      </w:pPr>
      <w:r>
        <w:rPr>
          <w:rFonts w:ascii="Arial" w:hAnsi="Arial" w:cs="Arial"/>
          <w:bCs/>
          <w:sz w:val="18"/>
          <w:szCs w:val="18"/>
        </w:rPr>
        <w:t>The moment of surprise as Mr. Jameel is greeted by Toyota Motor Corporation Executives in Saudi Arabian national dress.</w:t>
      </w:r>
    </w:p>
    <w:p w:rsidR="001A09C2" w:rsidRDefault="001A09C2" w:rsidP="009A3C98">
      <w:pPr>
        <w:spacing w:after="0" w:line="240" w:lineRule="auto"/>
        <w:rPr>
          <w:rFonts w:ascii="Arial" w:hAnsi="Arial" w:cs="Arial"/>
          <w:bCs/>
          <w:sz w:val="18"/>
          <w:szCs w:val="18"/>
        </w:rPr>
      </w:pPr>
    </w:p>
    <w:p w:rsidR="00B77A6F" w:rsidRDefault="00B77A6F" w:rsidP="009A3C98">
      <w:pPr>
        <w:spacing w:after="0" w:line="240" w:lineRule="auto"/>
        <w:rPr>
          <w:rFonts w:ascii="Arial" w:hAnsi="Arial" w:cs="Arial"/>
          <w:bCs/>
          <w:sz w:val="18"/>
          <w:szCs w:val="18"/>
        </w:rPr>
      </w:pPr>
      <w:r>
        <w:rPr>
          <w:noProof/>
        </w:rPr>
        <w:drawing>
          <wp:inline distT="0" distB="0" distL="0" distR="0" wp14:anchorId="3759A169" wp14:editId="04920D71">
            <wp:extent cx="5891917" cy="44074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81"/>
                    <a:stretch/>
                  </pic:blipFill>
                  <pic:spPr bwMode="auto">
                    <a:xfrm>
                      <a:off x="0" y="0"/>
                      <a:ext cx="5895860" cy="4410400"/>
                    </a:xfrm>
                    <a:prstGeom prst="rect">
                      <a:avLst/>
                    </a:prstGeom>
                    <a:ln>
                      <a:noFill/>
                    </a:ln>
                    <a:extLst>
                      <a:ext uri="{53640926-AAD7-44D8-BBD7-CCE9431645EC}">
                        <a14:shadowObscured xmlns:a14="http://schemas.microsoft.com/office/drawing/2010/main"/>
                      </a:ext>
                    </a:extLst>
                  </pic:spPr>
                </pic:pic>
              </a:graphicData>
            </a:graphic>
          </wp:inline>
        </w:drawing>
      </w:r>
    </w:p>
    <w:p w:rsidR="00B77A6F" w:rsidRPr="00083981" w:rsidRDefault="001A09C2" w:rsidP="00413932">
      <w:pPr>
        <w:spacing w:after="0" w:line="240" w:lineRule="auto"/>
        <w:rPr>
          <w:rFonts w:ascii="Arial" w:hAnsi="Arial" w:cs="Arial"/>
          <w:bCs/>
          <w:sz w:val="18"/>
          <w:szCs w:val="18"/>
        </w:rPr>
      </w:pPr>
      <w:r w:rsidRPr="00D23357">
        <w:rPr>
          <w:rFonts w:ascii="Arial" w:hAnsi="Arial" w:cs="Arial"/>
          <w:bCs/>
          <w:sz w:val="18"/>
          <w:szCs w:val="18"/>
        </w:rPr>
        <w:t xml:space="preserve">Mr. </w:t>
      </w:r>
      <w:r w:rsidR="00413932" w:rsidRPr="00D23357">
        <w:rPr>
          <w:rFonts w:ascii="Arial" w:hAnsi="Arial" w:cs="Arial"/>
          <w:bCs/>
          <w:sz w:val="18"/>
          <w:szCs w:val="18"/>
        </w:rPr>
        <w:t>Shingo Sasaki, General Manager, Parts Operations Division, TMC</w:t>
      </w:r>
      <w:r w:rsidRPr="00D23357">
        <w:rPr>
          <w:rFonts w:ascii="Arial" w:hAnsi="Arial" w:cs="Arial"/>
          <w:bCs/>
          <w:sz w:val="18"/>
          <w:szCs w:val="18"/>
        </w:rPr>
        <w:t xml:space="preserve"> presents the </w:t>
      </w:r>
      <w:r w:rsidR="002A149A" w:rsidRPr="00D23357">
        <w:rPr>
          <w:rFonts w:ascii="Arial" w:hAnsi="Arial" w:cs="Arial"/>
          <w:bCs/>
          <w:i/>
          <w:iCs/>
          <w:sz w:val="18"/>
          <w:szCs w:val="18"/>
        </w:rPr>
        <w:t>‘2018 Outstanding</w:t>
      </w:r>
      <w:r w:rsidR="002A149A" w:rsidRPr="002A149A">
        <w:rPr>
          <w:rFonts w:ascii="Arial" w:hAnsi="Arial" w:cs="Arial"/>
          <w:bCs/>
          <w:i/>
          <w:iCs/>
          <w:sz w:val="18"/>
          <w:szCs w:val="18"/>
        </w:rPr>
        <w:t xml:space="preserve"> Customer Service Award’</w:t>
      </w:r>
      <w:r>
        <w:rPr>
          <w:rFonts w:ascii="Arial" w:hAnsi="Arial" w:cs="Arial"/>
          <w:bCs/>
          <w:sz w:val="18"/>
          <w:szCs w:val="18"/>
        </w:rPr>
        <w:t xml:space="preserve"> to Mr. Mohammed Jameel, Chairman and CEO, Abdul Latif Jameel.</w:t>
      </w:r>
    </w:p>
    <w:p w:rsidR="00B77A6F" w:rsidRDefault="00B77A6F" w:rsidP="009A3C98">
      <w:pPr>
        <w:spacing w:after="0" w:line="240" w:lineRule="auto"/>
        <w:rPr>
          <w:rFonts w:ascii="Arial" w:hAnsi="Arial" w:cs="Arial"/>
          <w:bCs/>
          <w:sz w:val="18"/>
          <w:szCs w:val="18"/>
        </w:rPr>
      </w:pPr>
      <w:r>
        <w:rPr>
          <w:noProof/>
        </w:rPr>
        <w:lastRenderedPageBreak/>
        <w:drawing>
          <wp:inline distT="0" distB="0" distL="0" distR="0" wp14:anchorId="721A68C9" wp14:editId="7A32E4D2">
            <wp:extent cx="5920307" cy="3999506"/>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876" b="3750"/>
                    <a:stretch/>
                  </pic:blipFill>
                  <pic:spPr bwMode="auto">
                    <a:xfrm>
                      <a:off x="0" y="0"/>
                      <a:ext cx="5931655" cy="400717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B77A6F" w:rsidRDefault="001A09C2" w:rsidP="002A149A">
      <w:pPr>
        <w:spacing w:after="0" w:line="240" w:lineRule="auto"/>
        <w:rPr>
          <w:rFonts w:ascii="Arial" w:hAnsi="Arial" w:cs="Arial"/>
          <w:bCs/>
          <w:sz w:val="18"/>
          <w:szCs w:val="18"/>
        </w:rPr>
      </w:pPr>
      <w:r w:rsidRPr="00D23357">
        <w:rPr>
          <w:rFonts w:ascii="Arial" w:hAnsi="Arial" w:cs="Arial"/>
          <w:bCs/>
          <w:sz w:val="18"/>
          <w:szCs w:val="18"/>
        </w:rPr>
        <w:t xml:space="preserve">Mr. </w:t>
      </w:r>
      <w:r w:rsidR="00413932" w:rsidRPr="00D23357">
        <w:rPr>
          <w:rFonts w:ascii="Arial" w:hAnsi="Arial" w:cs="Arial"/>
          <w:bCs/>
          <w:sz w:val="18"/>
          <w:szCs w:val="18"/>
        </w:rPr>
        <w:t>Akitoshi Takemura, General Manager, Middle East &amp; Central Asia Division, TMC</w:t>
      </w:r>
      <w:r w:rsidRPr="00D23357">
        <w:rPr>
          <w:rFonts w:ascii="Arial" w:hAnsi="Arial" w:cs="Arial"/>
          <w:bCs/>
          <w:sz w:val="18"/>
          <w:szCs w:val="18"/>
        </w:rPr>
        <w:t xml:space="preserve"> presents the </w:t>
      </w:r>
      <w:r w:rsidR="002A149A" w:rsidRPr="00D23357">
        <w:rPr>
          <w:rFonts w:ascii="Arial" w:hAnsi="Arial" w:cs="Arial"/>
          <w:bCs/>
          <w:i/>
          <w:iCs/>
          <w:sz w:val="18"/>
          <w:szCs w:val="18"/>
        </w:rPr>
        <w:t>‘2018 Marketing Award for Excellence’</w:t>
      </w:r>
      <w:r w:rsidRPr="00D23357">
        <w:rPr>
          <w:rFonts w:ascii="Arial" w:hAnsi="Arial" w:cs="Arial"/>
          <w:bCs/>
          <w:sz w:val="18"/>
          <w:szCs w:val="18"/>
        </w:rPr>
        <w:t xml:space="preserve"> to Mr. Mohammed Jameel, Chairman and CEO, Abdul Latif Jameel.</w:t>
      </w:r>
    </w:p>
    <w:p w:rsidR="00B77A6F" w:rsidRDefault="00B77A6F" w:rsidP="009A3C98">
      <w:pPr>
        <w:spacing w:after="0" w:line="240" w:lineRule="auto"/>
        <w:rPr>
          <w:rFonts w:ascii="Arial" w:hAnsi="Arial" w:cs="Arial"/>
          <w:bCs/>
          <w:sz w:val="18"/>
          <w:szCs w:val="18"/>
        </w:rPr>
      </w:pPr>
    </w:p>
    <w:p w:rsidR="00083981" w:rsidRDefault="00B77A6F" w:rsidP="009A3C98">
      <w:pPr>
        <w:spacing w:after="0" w:line="240" w:lineRule="auto"/>
        <w:rPr>
          <w:rFonts w:ascii="Arial" w:hAnsi="Arial" w:cs="Arial"/>
          <w:bCs/>
          <w:sz w:val="18"/>
          <w:szCs w:val="18"/>
        </w:rPr>
      </w:pPr>
      <w:r>
        <w:rPr>
          <w:noProof/>
        </w:rPr>
        <w:drawing>
          <wp:inline distT="0" distB="0" distL="0" distR="0" wp14:anchorId="775A4398" wp14:editId="5CE0034C">
            <wp:extent cx="5925686" cy="27511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4" r="1366"/>
                    <a:stretch/>
                  </pic:blipFill>
                  <pic:spPr bwMode="auto">
                    <a:xfrm>
                      <a:off x="0" y="0"/>
                      <a:ext cx="5935688" cy="2755795"/>
                    </a:xfrm>
                    <a:prstGeom prst="rect">
                      <a:avLst/>
                    </a:prstGeom>
                    <a:ln>
                      <a:noFill/>
                    </a:ln>
                    <a:extLst>
                      <a:ext uri="{53640926-AAD7-44D8-BBD7-CCE9431645EC}">
                        <a14:shadowObscured xmlns:a14="http://schemas.microsoft.com/office/drawing/2010/main"/>
                      </a:ext>
                    </a:extLst>
                  </pic:spPr>
                </pic:pic>
              </a:graphicData>
            </a:graphic>
          </wp:inline>
        </w:drawing>
      </w:r>
    </w:p>
    <w:p w:rsidR="001A09C2" w:rsidRDefault="005B61BA" w:rsidP="005B61BA">
      <w:pPr>
        <w:spacing w:after="0" w:line="240" w:lineRule="auto"/>
        <w:rPr>
          <w:rFonts w:ascii="Arial" w:hAnsi="Arial" w:cs="Arial"/>
          <w:bCs/>
          <w:sz w:val="18"/>
          <w:szCs w:val="18"/>
        </w:rPr>
      </w:pPr>
      <w:r>
        <w:rPr>
          <w:rFonts w:ascii="Arial" w:hAnsi="Arial" w:cs="Arial"/>
          <w:bCs/>
          <w:sz w:val="18"/>
          <w:szCs w:val="18"/>
        </w:rPr>
        <w:t xml:space="preserve">The Toyota Motor Corporation and Abdul Latif Jameel representatives at the awards ceremony </w:t>
      </w:r>
      <w:r w:rsidRPr="005B61BA">
        <w:rPr>
          <w:rFonts w:ascii="Arial" w:hAnsi="Arial" w:cs="Arial"/>
          <w:bCs/>
          <w:sz w:val="18"/>
          <w:szCs w:val="18"/>
        </w:rPr>
        <w:t>at the Toyota Kioi Club, in Tokyo, Japan on May 27, 2019</w:t>
      </w:r>
    </w:p>
    <w:p w:rsidR="001A09C2" w:rsidRDefault="001A09C2">
      <w:pPr>
        <w:spacing w:after="0" w:line="240" w:lineRule="auto"/>
        <w:rPr>
          <w:rFonts w:ascii="Arial" w:hAnsi="Arial" w:cs="Arial"/>
          <w:bCs/>
          <w:sz w:val="18"/>
          <w:szCs w:val="18"/>
        </w:rPr>
      </w:pPr>
      <w:r>
        <w:rPr>
          <w:rFonts w:ascii="Arial" w:hAnsi="Arial" w:cs="Arial"/>
          <w:bCs/>
          <w:sz w:val="18"/>
          <w:szCs w:val="18"/>
        </w:rPr>
        <w:br w:type="page"/>
      </w:r>
    </w:p>
    <w:p w:rsidR="0005009C" w:rsidRPr="0005009C" w:rsidRDefault="0005009C" w:rsidP="0005009C">
      <w:pPr>
        <w:keepNext/>
        <w:keepLines/>
        <w:spacing w:before="40" w:after="0"/>
        <w:outlineLvl w:val="2"/>
        <w:rPr>
          <w:rFonts w:ascii="Arial" w:eastAsiaTheme="majorEastAsia" w:hAnsi="Arial" w:cstheme="majorBidi"/>
          <w:color w:val="51859A" w:themeColor="accent1"/>
          <w:sz w:val="24"/>
          <w:szCs w:val="24"/>
        </w:rPr>
      </w:pPr>
      <w:r w:rsidRPr="0005009C">
        <w:rPr>
          <w:rFonts w:ascii="Arial" w:eastAsiaTheme="majorEastAsia" w:hAnsi="Arial" w:cstheme="majorBidi"/>
          <w:color w:val="51859A" w:themeColor="accent1"/>
          <w:sz w:val="24"/>
          <w:szCs w:val="24"/>
          <w:lang w:eastAsia="es-ES"/>
        </w:rPr>
        <w:lastRenderedPageBreak/>
        <w:t>About Abdul Latif Jameel</w:t>
      </w:r>
    </w:p>
    <w:p w:rsidR="0082446F" w:rsidRDefault="0005009C" w:rsidP="0005009C">
      <w:pPr>
        <w:spacing w:after="0" w:line="240" w:lineRule="auto"/>
        <w:rPr>
          <w:rFonts w:ascii="Arial" w:hAnsi="Arial" w:cs="Arial"/>
          <w:bCs/>
          <w:sz w:val="20"/>
          <w:lang w:val="en-GB" w:eastAsia="es-ES"/>
        </w:rPr>
      </w:pPr>
      <w:r w:rsidRPr="0005009C">
        <w:rPr>
          <w:rFonts w:ascii="Arial" w:hAnsi="Arial" w:cs="Arial"/>
          <w:bCs/>
          <w:sz w:val="20"/>
          <w:lang w:val="en-GB" w:eastAsia="es-ES"/>
        </w:rPr>
        <w:t>Abdul Latif Jameel refers broadly to distinct separate and independent legal entities whose interests encompass automotive distribution, auto parts manufacturing, financial services, renewable energy, environmental services, land and real estate development, logistics, electronics retailing and media services.  Abdul Latif Jameel positions itself as a preferred business partner primarily for inward investment into the Middle East, North Af</w:t>
      </w:r>
      <w:r w:rsidR="0082446F">
        <w:rPr>
          <w:rFonts w:ascii="Arial" w:hAnsi="Arial" w:cs="Arial"/>
          <w:bCs/>
          <w:sz w:val="20"/>
          <w:lang w:val="en-GB" w:eastAsia="es-ES"/>
        </w:rPr>
        <w:t>rica and Turkey (MENAT) region.</w:t>
      </w:r>
    </w:p>
    <w:p w:rsidR="0005009C" w:rsidRPr="0005009C" w:rsidRDefault="0005009C" w:rsidP="0005009C">
      <w:pPr>
        <w:spacing w:after="0" w:line="240" w:lineRule="auto"/>
        <w:rPr>
          <w:rFonts w:ascii="Arial" w:hAnsi="Arial" w:cs="Arial"/>
          <w:bCs/>
          <w:color w:val="0000FF" w:themeColor="hyperlink"/>
          <w:sz w:val="20"/>
          <w:u w:val="single"/>
          <w:lang w:val="en-GB" w:eastAsia="es-ES"/>
        </w:rPr>
      </w:pPr>
      <w:r w:rsidRPr="0005009C">
        <w:rPr>
          <w:rFonts w:ascii="Arial" w:hAnsi="Arial" w:cs="Arial"/>
          <w:bCs/>
          <w:sz w:val="20"/>
          <w:lang w:val="en-GB" w:eastAsia="es-ES"/>
        </w:rPr>
        <w:t xml:space="preserve">For more information, please visit: </w:t>
      </w:r>
      <w:hyperlink r:id="rId12" w:history="1">
        <w:r w:rsidRPr="0005009C">
          <w:rPr>
            <w:rFonts w:ascii="Arial" w:hAnsi="Arial" w:cs="Arial"/>
            <w:bCs/>
            <w:color w:val="0000FF" w:themeColor="hyperlink"/>
            <w:sz w:val="20"/>
            <w:u w:val="single"/>
            <w:lang w:val="en-GB" w:eastAsia="es-ES"/>
          </w:rPr>
          <w:t>www.alj.com</w:t>
        </w:r>
      </w:hyperlink>
    </w:p>
    <w:p w:rsidR="0005009C" w:rsidRDefault="0005009C" w:rsidP="0005009C">
      <w:pPr>
        <w:spacing w:after="0" w:line="240" w:lineRule="auto"/>
        <w:rPr>
          <w:rFonts w:ascii="Arial" w:hAnsi="Arial" w:cs="Arial"/>
          <w:sz w:val="20"/>
        </w:rPr>
      </w:pPr>
    </w:p>
    <w:p w:rsidR="0082446F" w:rsidRPr="0005009C" w:rsidRDefault="0082446F" w:rsidP="0082446F">
      <w:pPr>
        <w:keepNext/>
        <w:keepLines/>
        <w:spacing w:before="40" w:after="0"/>
        <w:outlineLvl w:val="2"/>
        <w:rPr>
          <w:rFonts w:ascii="Arial" w:eastAsiaTheme="majorEastAsia" w:hAnsi="Arial" w:cstheme="majorBidi"/>
          <w:color w:val="51859A" w:themeColor="accent1"/>
          <w:sz w:val="24"/>
          <w:szCs w:val="24"/>
        </w:rPr>
      </w:pPr>
      <w:r w:rsidRPr="0005009C">
        <w:rPr>
          <w:rFonts w:ascii="Arial" w:eastAsiaTheme="majorEastAsia" w:hAnsi="Arial" w:cstheme="majorBidi"/>
          <w:color w:val="51859A" w:themeColor="accent1"/>
          <w:sz w:val="24"/>
          <w:szCs w:val="24"/>
          <w:lang w:eastAsia="es-ES"/>
        </w:rPr>
        <w:t>About Abdul Latif Jameel</w:t>
      </w:r>
      <w:r>
        <w:rPr>
          <w:rFonts w:ascii="Arial" w:eastAsiaTheme="majorEastAsia" w:hAnsi="Arial" w:cstheme="majorBidi"/>
          <w:color w:val="51859A" w:themeColor="accent1"/>
          <w:sz w:val="24"/>
          <w:szCs w:val="24"/>
          <w:lang w:eastAsia="es-ES"/>
        </w:rPr>
        <w:t xml:space="preserve"> Motors</w:t>
      </w:r>
    </w:p>
    <w:p w:rsidR="00C02247" w:rsidRPr="00C02247" w:rsidRDefault="00C02247" w:rsidP="00C02247">
      <w:pPr>
        <w:spacing w:after="0" w:line="240" w:lineRule="auto"/>
        <w:rPr>
          <w:rFonts w:ascii="Arial" w:hAnsi="Arial" w:cs="Arial"/>
          <w:sz w:val="20"/>
        </w:rPr>
      </w:pPr>
      <w:r w:rsidRPr="00C02247">
        <w:rPr>
          <w:rFonts w:ascii="Arial" w:hAnsi="Arial" w:cs="Arial"/>
          <w:sz w:val="20"/>
        </w:rPr>
        <w:t>Abdul Latif Jameel Motors is a leading independent automotive distributor and retailer in Saudi Arabia representing a number of global automotive brands, including Toyota since 1945, and Lexus since 1989.  Abdul Latif Jameel Motors offers full brand representation, including wholesale, marketing, sales, servicing, personalization of vehicles and spare parts manufacturing.</w:t>
      </w:r>
    </w:p>
    <w:p w:rsidR="00C02247" w:rsidRPr="00C02247" w:rsidRDefault="00C02247" w:rsidP="00C02247">
      <w:pPr>
        <w:spacing w:after="0" w:line="240" w:lineRule="auto"/>
        <w:rPr>
          <w:rFonts w:ascii="Arial" w:hAnsi="Arial" w:cs="Arial"/>
          <w:sz w:val="20"/>
        </w:rPr>
      </w:pPr>
    </w:p>
    <w:p w:rsidR="0082446F" w:rsidRDefault="00C02247" w:rsidP="006152ED">
      <w:pPr>
        <w:spacing w:after="0" w:line="240" w:lineRule="auto"/>
        <w:rPr>
          <w:rFonts w:ascii="Arial" w:hAnsi="Arial" w:cs="Arial"/>
          <w:sz w:val="20"/>
        </w:rPr>
      </w:pPr>
      <w:r w:rsidRPr="00C02247">
        <w:rPr>
          <w:rFonts w:ascii="Arial" w:hAnsi="Arial" w:cs="Arial"/>
          <w:sz w:val="20"/>
        </w:rPr>
        <w:t>Through its extensive network across the country, Abdul Latif Jameel Motors provides seamless distribution and world-class service and maintenance, with over 43</w:t>
      </w:r>
      <w:r w:rsidR="006152ED">
        <w:rPr>
          <w:rFonts w:ascii="Arial" w:hAnsi="Arial" w:cs="Arial"/>
          <w:sz w:val="20"/>
        </w:rPr>
        <w:t>5</w:t>
      </w:r>
      <w:r w:rsidRPr="00C02247">
        <w:rPr>
          <w:rFonts w:ascii="Arial" w:hAnsi="Arial" w:cs="Arial"/>
          <w:sz w:val="20"/>
        </w:rPr>
        <w:t xml:space="preserve"> state-of-the-art facilities and showrooms, including the world’s largest Lexus facility, and a highly qualified workforce of Associates.</w:t>
      </w:r>
    </w:p>
    <w:p w:rsidR="0082446F" w:rsidRDefault="0082446F" w:rsidP="0082446F">
      <w:pPr>
        <w:spacing w:after="0" w:line="240" w:lineRule="auto"/>
        <w:rPr>
          <w:rFonts w:ascii="Arial" w:hAnsi="Arial" w:cs="Arial"/>
          <w:bCs/>
          <w:sz w:val="20"/>
          <w:lang w:val="en-GB" w:eastAsia="es-ES"/>
        </w:rPr>
      </w:pPr>
      <w:r w:rsidRPr="0005009C">
        <w:rPr>
          <w:rFonts w:ascii="Arial" w:hAnsi="Arial" w:cs="Arial"/>
          <w:bCs/>
          <w:sz w:val="20"/>
          <w:lang w:val="en-GB" w:eastAsia="es-ES"/>
        </w:rPr>
        <w:t>For more information, please visit:</w:t>
      </w:r>
      <w:r>
        <w:rPr>
          <w:rFonts w:ascii="Arial" w:hAnsi="Arial" w:cs="Arial"/>
          <w:bCs/>
          <w:sz w:val="20"/>
          <w:lang w:val="en-GB" w:eastAsia="es-ES"/>
        </w:rPr>
        <w:t xml:space="preserve">  </w:t>
      </w:r>
      <w:hyperlink r:id="rId13" w:history="1">
        <w:r w:rsidRPr="003E227E">
          <w:rPr>
            <w:rStyle w:val="Hyperlink"/>
            <w:rFonts w:ascii="Arial" w:hAnsi="Arial" w:cs="Arial"/>
            <w:bCs/>
            <w:sz w:val="20"/>
            <w:lang w:val="en-GB" w:eastAsia="es-ES"/>
          </w:rPr>
          <w:t>www.alj.com/en/transportation</w:t>
        </w:r>
      </w:hyperlink>
      <w:r>
        <w:rPr>
          <w:rFonts w:ascii="Arial" w:hAnsi="Arial" w:cs="Arial"/>
          <w:bCs/>
          <w:sz w:val="20"/>
          <w:lang w:val="en-GB" w:eastAsia="es-ES"/>
        </w:rPr>
        <w:t xml:space="preserve"> or </w:t>
      </w:r>
      <w:hyperlink r:id="rId14" w:history="1">
        <w:r w:rsidRPr="003E227E">
          <w:rPr>
            <w:rStyle w:val="Hyperlink"/>
            <w:rFonts w:ascii="Arial" w:hAnsi="Arial" w:cs="Arial"/>
            <w:bCs/>
            <w:sz w:val="20"/>
            <w:lang w:val="en-GB" w:eastAsia="es-ES"/>
          </w:rPr>
          <w:t>www.toyota.com.sa</w:t>
        </w:r>
      </w:hyperlink>
    </w:p>
    <w:p w:rsidR="0082446F" w:rsidRPr="0005009C" w:rsidRDefault="0082446F" w:rsidP="0005009C">
      <w:pPr>
        <w:spacing w:after="0" w:line="240" w:lineRule="auto"/>
        <w:rPr>
          <w:rFonts w:ascii="Arial" w:hAnsi="Arial" w:cs="Arial"/>
          <w:sz w:val="20"/>
        </w:rPr>
      </w:pPr>
    </w:p>
    <w:p w:rsidR="0005009C" w:rsidRPr="0005009C" w:rsidRDefault="0005009C" w:rsidP="0005009C">
      <w:pPr>
        <w:keepNext/>
        <w:keepLines/>
        <w:spacing w:before="40" w:after="0"/>
        <w:outlineLvl w:val="2"/>
        <w:rPr>
          <w:rFonts w:ascii="Arial" w:eastAsiaTheme="majorEastAsia" w:hAnsi="Arial" w:cstheme="majorBidi"/>
          <w:color w:val="51859A" w:themeColor="accent1"/>
          <w:sz w:val="24"/>
          <w:szCs w:val="24"/>
        </w:rPr>
      </w:pPr>
      <w:r w:rsidRPr="0005009C">
        <w:rPr>
          <w:rFonts w:ascii="Arial" w:eastAsiaTheme="majorEastAsia" w:hAnsi="Arial" w:cstheme="majorBidi"/>
          <w:color w:val="51859A" w:themeColor="accent1"/>
          <w:sz w:val="24"/>
          <w:szCs w:val="24"/>
        </w:rPr>
        <w:t>Media Inquiries:</w:t>
      </w:r>
    </w:p>
    <w:p w:rsidR="0005009C" w:rsidRPr="0005009C" w:rsidRDefault="0005009C" w:rsidP="0005009C">
      <w:pPr>
        <w:spacing w:after="0" w:line="240" w:lineRule="auto"/>
        <w:rPr>
          <w:rFonts w:asciiTheme="minorBidi" w:eastAsia="Times New Roman" w:hAnsiTheme="minorBidi"/>
          <w:sz w:val="20"/>
        </w:rPr>
      </w:pPr>
      <w:r w:rsidRPr="0005009C">
        <w:rPr>
          <w:rFonts w:ascii="Arial" w:hAnsi="Arial" w:cs="Arial"/>
          <w:sz w:val="20"/>
        </w:rPr>
        <w:t xml:space="preserve">For more information, please email us at </w:t>
      </w:r>
      <w:hyperlink r:id="rId15" w:history="1">
        <w:r w:rsidRPr="0005009C">
          <w:rPr>
            <w:rFonts w:ascii="Arial" w:hAnsi="Arial" w:cs="Arial"/>
            <w:color w:val="0000FF" w:themeColor="hyperlink"/>
            <w:sz w:val="20"/>
            <w:u w:val="single"/>
          </w:rPr>
          <w:t>media@alj.ae</w:t>
        </w:r>
      </w:hyperlink>
      <w:r w:rsidRPr="0005009C">
        <w:rPr>
          <w:rFonts w:ascii="Arial" w:hAnsi="Arial" w:cs="Arial"/>
          <w:sz w:val="20"/>
        </w:rPr>
        <w:t xml:space="preserve"> or call +971 4 448 0906 (+4 GMT - Dubai, UAE). </w:t>
      </w:r>
    </w:p>
    <w:p w:rsidR="0005009C" w:rsidRDefault="0005009C" w:rsidP="0005009C">
      <w:pPr>
        <w:spacing w:after="0" w:line="240" w:lineRule="auto"/>
        <w:rPr>
          <w:rFonts w:ascii="Arial" w:hAnsi="Arial" w:cs="Arial"/>
          <w:sz w:val="18"/>
          <w:szCs w:val="18"/>
        </w:rPr>
      </w:pPr>
    </w:p>
    <w:p w:rsidR="0082446F" w:rsidRPr="0005009C" w:rsidRDefault="0082446F" w:rsidP="0082446F">
      <w:pPr>
        <w:keepNext/>
        <w:keepLines/>
        <w:spacing w:before="40" w:after="0"/>
        <w:outlineLvl w:val="2"/>
        <w:rPr>
          <w:rFonts w:ascii="Arial" w:eastAsiaTheme="majorEastAsia" w:hAnsi="Arial" w:cstheme="majorBidi"/>
          <w:color w:val="51859A" w:themeColor="accent1"/>
          <w:sz w:val="20"/>
          <w:szCs w:val="20"/>
        </w:rPr>
      </w:pPr>
      <w:r w:rsidRPr="00AC619C">
        <w:rPr>
          <w:rFonts w:ascii="Arial" w:eastAsiaTheme="majorEastAsia" w:hAnsi="Arial" w:cstheme="majorBidi"/>
          <w:color w:val="51859A" w:themeColor="accent1"/>
          <w:sz w:val="20"/>
          <w:szCs w:val="20"/>
        </w:rPr>
        <w:t>Disclaimer</w:t>
      </w:r>
      <w:r w:rsidRPr="0005009C">
        <w:rPr>
          <w:rFonts w:ascii="Arial" w:eastAsiaTheme="majorEastAsia" w:hAnsi="Arial" w:cstheme="majorBidi"/>
          <w:color w:val="51859A" w:themeColor="accent1"/>
          <w:sz w:val="20"/>
          <w:szCs w:val="20"/>
        </w:rPr>
        <w:t>:</w:t>
      </w:r>
    </w:p>
    <w:p w:rsidR="0082446F" w:rsidRPr="00AC619C" w:rsidRDefault="0082446F" w:rsidP="0082446F">
      <w:pPr>
        <w:spacing w:after="0" w:line="240" w:lineRule="auto"/>
        <w:rPr>
          <w:rFonts w:ascii="Arial" w:hAnsi="Arial" w:cs="Arial"/>
          <w:sz w:val="16"/>
          <w:szCs w:val="16"/>
        </w:rPr>
      </w:pPr>
      <w:r w:rsidRPr="00AC619C">
        <w:rPr>
          <w:rFonts w:ascii="Arial" w:hAnsi="Arial" w:cs="Arial"/>
          <w:sz w:val="16"/>
          <w:szCs w:val="16"/>
        </w:rPr>
        <w:t>© Abdul Latif Jameel Company Limited. All rights fully reserved.  The Abdul Latif Jameel name, and the Abdul Latif Jameel logotype and pentagon-shaped graphic are trademarks, or registered trademarks of Abdul Latif Jameel IPR Company Limited.</w:t>
      </w:r>
    </w:p>
    <w:p w:rsidR="0082446F" w:rsidRPr="00AC619C" w:rsidRDefault="0082446F" w:rsidP="0082446F">
      <w:pPr>
        <w:spacing w:after="0" w:line="240" w:lineRule="auto"/>
        <w:rPr>
          <w:rFonts w:ascii="Arial" w:hAnsi="Arial" w:cs="Arial"/>
          <w:sz w:val="16"/>
          <w:szCs w:val="16"/>
        </w:rPr>
      </w:pPr>
    </w:p>
    <w:p w:rsidR="0082446F" w:rsidRPr="00AC619C" w:rsidRDefault="0082446F" w:rsidP="0082446F">
      <w:pPr>
        <w:spacing w:after="0" w:line="240" w:lineRule="auto"/>
        <w:rPr>
          <w:rFonts w:ascii="Arial" w:hAnsi="Arial" w:cs="Arial"/>
          <w:sz w:val="16"/>
          <w:szCs w:val="16"/>
        </w:rPr>
      </w:pPr>
      <w:r w:rsidRPr="00AC619C">
        <w:rPr>
          <w:rFonts w:ascii="Arial" w:hAnsi="Arial" w:cs="Arial"/>
          <w:sz w:val="16"/>
          <w:szCs w:val="16"/>
        </w:rPr>
        <w:t>The term “Abdul Latif Jameel” refers broadly to several distinct, separate and independent legal entities. Abdul Latif Jameel is not itself a corporate entity, association or conglomerate run by an overarching parent company but merely refers to a group of distinct and wholly separate legal entities that are collectively referred to as Abdul Latif Jameel. Abdul Latif Jameel is not a corporate group as defined in section 1161(5) of the Companies Act 2006.</w:t>
      </w:r>
    </w:p>
    <w:p w:rsidR="0082446F" w:rsidRPr="00AC619C" w:rsidRDefault="0082446F" w:rsidP="0082446F">
      <w:pPr>
        <w:spacing w:after="0" w:line="240" w:lineRule="auto"/>
        <w:rPr>
          <w:rFonts w:ascii="Arial" w:hAnsi="Arial" w:cs="Arial"/>
          <w:sz w:val="16"/>
          <w:szCs w:val="16"/>
        </w:rPr>
      </w:pPr>
    </w:p>
    <w:p w:rsidR="0082446F" w:rsidRPr="00AC619C" w:rsidRDefault="0082446F" w:rsidP="0082446F">
      <w:pPr>
        <w:spacing w:after="0" w:line="240" w:lineRule="auto"/>
        <w:rPr>
          <w:rFonts w:ascii="Arial" w:hAnsi="Arial" w:cs="Arial"/>
          <w:sz w:val="16"/>
          <w:szCs w:val="16"/>
        </w:rPr>
      </w:pPr>
      <w:r w:rsidRPr="00AC619C">
        <w:rPr>
          <w:rFonts w:ascii="Arial" w:hAnsi="Arial" w:cs="Arial"/>
          <w:sz w:val="16"/>
          <w:szCs w:val="16"/>
        </w:rPr>
        <w:t>This website may contain forward-looking statements.  Forward-looking statements are statements regarding matters other than historical fact, such as future results, events, activities, developments or circumstances or the beliefs, plans or expectations of Abdul Latif Jameel entities or their  respective managements.  Forward-looking statements often can be identified by the use of words such as ‘expect’, ‘project’, ‘anticipate’, ‘plan’, ‘estimate’, ‘believe’, ‘predict’, ‘intend’, ‘potential’, ‘possible’, ‘probable’, ‘likely’, ‘forecast’, ‘guidance’, ‘outlook’, ‘goal’, ‘target’, ‘may’, ‘will’, ‘should’ or ‘could’ or other similar terms or phrases.  However, the absence of such words does not mean that a particular statement is not forward looking.</w:t>
      </w:r>
    </w:p>
    <w:p w:rsidR="0082446F" w:rsidRPr="00AC619C" w:rsidRDefault="0082446F" w:rsidP="0082446F">
      <w:pPr>
        <w:spacing w:after="0" w:line="240" w:lineRule="auto"/>
        <w:rPr>
          <w:rFonts w:ascii="Arial" w:hAnsi="Arial" w:cs="Arial"/>
          <w:sz w:val="16"/>
          <w:szCs w:val="16"/>
        </w:rPr>
      </w:pPr>
    </w:p>
    <w:p w:rsidR="0082446F" w:rsidRPr="00AC619C" w:rsidRDefault="0082446F" w:rsidP="0082446F">
      <w:pPr>
        <w:spacing w:after="0" w:line="240" w:lineRule="auto"/>
        <w:rPr>
          <w:rFonts w:ascii="Arial" w:hAnsi="Arial" w:cs="Arial"/>
          <w:sz w:val="16"/>
          <w:szCs w:val="16"/>
        </w:rPr>
      </w:pPr>
      <w:r w:rsidRPr="00AC619C">
        <w:rPr>
          <w:rFonts w:ascii="Arial" w:hAnsi="Arial" w:cs="Arial"/>
          <w:sz w:val="16"/>
          <w:szCs w:val="16"/>
        </w:rPr>
        <w:t>Forward-looking statements are based on expectations and assumptions at the time of such statements and are subject to numerous risks and uncertainties, many of which are outside the control of Abdul Latif Jameel entities.  Should any of such expectations or assumptions prove incorrect, or should any of such risks or uncertainties materialize, actual future results, events, activities, developments or circumstances may differ materially from those expressed in or implied by forward-looking statements.  Further, any forward-looking statement speaks only as of the date on which it is made, and Abdul Latif Jameel do not assume, and hereby disclaims, any obligation to correct or update any forward-looking statement, whether as a result of new information, future events or otherwise.</w:t>
      </w:r>
    </w:p>
    <w:p w:rsidR="0082446F" w:rsidRPr="00AC619C" w:rsidRDefault="0082446F" w:rsidP="0082446F">
      <w:pPr>
        <w:spacing w:after="0" w:line="240" w:lineRule="auto"/>
        <w:rPr>
          <w:rFonts w:ascii="Arial" w:hAnsi="Arial" w:cs="Arial"/>
          <w:sz w:val="16"/>
          <w:szCs w:val="16"/>
        </w:rPr>
      </w:pPr>
    </w:p>
    <w:p w:rsidR="0082446F" w:rsidRPr="00AC619C" w:rsidRDefault="0082446F" w:rsidP="0082446F">
      <w:pPr>
        <w:spacing w:after="0" w:line="240" w:lineRule="auto"/>
        <w:rPr>
          <w:rFonts w:ascii="Arial" w:hAnsi="Arial" w:cs="Arial"/>
          <w:sz w:val="16"/>
          <w:szCs w:val="16"/>
        </w:rPr>
      </w:pPr>
      <w:r w:rsidRPr="00AC619C">
        <w:rPr>
          <w:rFonts w:ascii="Arial" w:hAnsi="Arial" w:cs="Arial"/>
          <w:sz w:val="16"/>
          <w:szCs w:val="16"/>
        </w:rPr>
        <w:t>All forward-looking statements made by Abdul Latif Jameel, or by any person on behalf of any of them, whether communicated in writing, electronically or orally, are qualified in their entirety by the foregoing cautionary statements.</w:t>
      </w:r>
    </w:p>
    <w:sectPr w:rsidR="0082446F" w:rsidRPr="00AC619C" w:rsidSect="00DD48E1">
      <w:headerReference w:type="default" r:id="rId16"/>
      <w:type w:val="continuous"/>
      <w:pgSz w:w="11907" w:h="16839" w:code="9"/>
      <w:pgMar w:top="2945" w:right="1440" w:bottom="568" w:left="1440" w:header="680"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A9B" w:rsidRDefault="00C66A9B">
      <w:pPr>
        <w:spacing w:after="0" w:line="240" w:lineRule="auto"/>
      </w:pPr>
      <w:r>
        <w:separator/>
      </w:r>
    </w:p>
  </w:endnote>
  <w:endnote w:type="continuationSeparator" w:id="0">
    <w:p w:rsidR="00C66A9B" w:rsidRDefault="00C6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A9B" w:rsidRDefault="00C66A9B">
      <w:pPr>
        <w:spacing w:after="0" w:line="240" w:lineRule="auto"/>
      </w:pPr>
      <w:r>
        <w:separator/>
      </w:r>
    </w:p>
  </w:footnote>
  <w:footnote w:type="continuationSeparator" w:id="0">
    <w:p w:rsidR="00C66A9B" w:rsidRDefault="00C66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CC7" w:rsidRDefault="0005009C" w:rsidP="0005009C">
    <w:pPr>
      <w:pStyle w:val="Header"/>
      <w:tabs>
        <w:tab w:val="left" w:pos="6237"/>
      </w:tabs>
      <w:jc w:val="right"/>
    </w:pPr>
    <w:r w:rsidRPr="0005009C">
      <w:rPr>
        <w:noProof/>
      </w:rPr>
      <w:drawing>
        <wp:inline distT="0" distB="0" distL="0" distR="0" wp14:anchorId="5131A448" wp14:editId="78784E65">
          <wp:extent cx="2447280" cy="44527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2493781" cy="453734"/>
                  </a:xfrm>
                  <a:prstGeom prst="rect">
                    <a:avLst/>
                  </a:prstGeom>
                </pic:spPr>
              </pic:pic>
            </a:graphicData>
          </a:graphic>
        </wp:inline>
      </w:drawing>
    </w:r>
    <w:r w:rsidR="00DD48E1" w:rsidRPr="00D73991">
      <w:rPr>
        <w:noProof/>
      </w:rPr>
      <w:drawing>
        <wp:anchor distT="0" distB="0" distL="114300" distR="114300" simplePos="0" relativeHeight="251663872" behindDoc="0" locked="0" layoutInCell="1" allowOverlap="1" wp14:anchorId="3A647CA4" wp14:editId="3C0E7479">
          <wp:simplePos x="0" y="0"/>
          <wp:positionH relativeFrom="column">
            <wp:posOffset>414</wp:posOffset>
          </wp:positionH>
          <wp:positionV relativeFrom="paragraph">
            <wp:posOffset>759626</wp:posOffset>
          </wp:positionV>
          <wp:extent cx="3324225" cy="582161"/>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
                    <a:extLst>
                      <a:ext uri="{28A0092B-C50C-407E-A947-70E740481C1C}">
                        <a14:useLocalDpi xmlns:a14="http://schemas.microsoft.com/office/drawing/2010/main" val="0"/>
                      </a:ext>
                    </a:extLst>
                  </a:blip>
                  <a:srcRect l="10199" t="25545" r="9437" b="33443"/>
                  <a:stretch/>
                </pic:blipFill>
                <pic:spPr bwMode="auto">
                  <a:xfrm>
                    <a:off x="0" y="0"/>
                    <a:ext cx="3324225" cy="582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A03"/>
    <w:multiLevelType w:val="hybridMultilevel"/>
    <w:tmpl w:val="77E03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F4A8F"/>
    <w:multiLevelType w:val="hybridMultilevel"/>
    <w:tmpl w:val="24F6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F6514"/>
    <w:multiLevelType w:val="hybridMultilevel"/>
    <w:tmpl w:val="4EDCD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C6124"/>
    <w:multiLevelType w:val="hybridMultilevel"/>
    <w:tmpl w:val="552294B0"/>
    <w:lvl w:ilvl="0" w:tplc="B05E8D54">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96DC7"/>
    <w:multiLevelType w:val="hybridMultilevel"/>
    <w:tmpl w:val="6180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614BE"/>
    <w:multiLevelType w:val="hybridMultilevel"/>
    <w:tmpl w:val="CBB0CF12"/>
    <w:lvl w:ilvl="0" w:tplc="69902A3C">
      <w:start w:val="1"/>
      <w:numFmt w:val="bullet"/>
      <w:lvlText w:val=""/>
      <w:lvlJc w:val="left"/>
      <w:pPr>
        <w:ind w:left="360" w:hanging="360"/>
      </w:pPr>
      <w:rPr>
        <w:rFonts w:ascii="Wingdings" w:hAnsi="Wingdings" w:hint="default"/>
        <w:color w:val="auto"/>
        <w:sz w:val="20"/>
        <w:szCs w:val="16"/>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B9F3900"/>
    <w:multiLevelType w:val="hybridMultilevel"/>
    <w:tmpl w:val="853A85BE"/>
    <w:lvl w:ilvl="0" w:tplc="0C24305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A6692"/>
    <w:multiLevelType w:val="hybridMultilevel"/>
    <w:tmpl w:val="7DF6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2427B"/>
    <w:multiLevelType w:val="hybridMultilevel"/>
    <w:tmpl w:val="5204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3D4D9A"/>
    <w:multiLevelType w:val="hybridMultilevel"/>
    <w:tmpl w:val="A584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6D7725"/>
    <w:multiLevelType w:val="hybridMultilevel"/>
    <w:tmpl w:val="0B8C4BA8"/>
    <w:lvl w:ilvl="0" w:tplc="2D4E63EC">
      <w:start w:val="1"/>
      <w:numFmt w:val="bullet"/>
      <w:lvlText w:val=""/>
      <w:lvlJc w:val="left"/>
      <w:pPr>
        <w:ind w:left="360" w:hanging="360"/>
      </w:pPr>
      <w:rPr>
        <w:rFonts w:ascii="Wingdings" w:hAnsi="Wingdings" w:hint="default"/>
        <w:color w:val="51859A"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745EF7"/>
    <w:multiLevelType w:val="hybridMultilevel"/>
    <w:tmpl w:val="CE8AFB48"/>
    <w:lvl w:ilvl="0" w:tplc="6D1C3B04">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954B40"/>
    <w:multiLevelType w:val="hybridMultilevel"/>
    <w:tmpl w:val="43B4E020"/>
    <w:lvl w:ilvl="0" w:tplc="65A4DB60">
      <w:start w:val="1"/>
      <w:numFmt w:val="decimal"/>
      <w:lvlText w:val="%1."/>
      <w:lvlJc w:val="left"/>
      <w:pPr>
        <w:ind w:left="360" w:hanging="360"/>
      </w:pPr>
      <w:rPr>
        <w:rFonts w:hint="default"/>
        <w:color w:val="00808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457A0937"/>
    <w:multiLevelType w:val="hybridMultilevel"/>
    <w:tmpl w:val="6368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71E7103"/>
    <w:multiLevelType w:val="hybridMultilevel"/>
    <w:tmpl w:val="7ABE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004D8"/>
    <w:multiLevelType w:val="hybridMultilevel"/>
    <w:tmpl w:val="381E5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433007"/>
    <w:multiLevelType w:val="hybridMultilevel"/>
    <w:tmpl w:val="95A6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3B26960"/>
    <w:multiLevelType w:val="hybridMultilevel"/>
    <w:tmpl w:val="C5A4B70C"/>
    <w:lvl w:ilvl="0" w:tplc="63E8276C">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92B15"/>
    <w:multiLevelType w:val="hybridMultilevel"/>
    <w:tmpl w:val="F032307C"/>
    <w:lvl w:ilvl="0" w:tplc="4B6ABAD4">
      <w:start w:val="1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6B3084E"/>
    <w:multiLevelType w:val="hybridMultilevel"/>
    <w:tmpl w:val="AE9E645C"/>
    <w:lvl w:ilvl="0" w:tplc="24F41D10">
      <w:start w:val="1"/>
      <w:numFmt w:val="bullet"/>
      <w:lvlText w:val=""/>
      <w:lvlJc w:val="left"/>
      <w:pPr>
        <w:ind w:left="720" w:hanging="360"/>
      </w:pPr>
      <w:rPr>
        <w:rFonts w:ascii="Wingdings" w:hAnsi="Wingdings" w:hint="default"/>
        <w:color w:val="008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8E5603"/>
    <w:multiLevelType w:val="hybridMultilevel"/>
    <w:tmpl w:val="06C4E8A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DDB023E"/>
    <w:multiLevelType w:val="hybridMultilevel"/>
    <w:tmpl w:val="5CD4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5"/>
  </w:num>
  <w:num w:numId="4">
    <w:abstractNumId w:val="20"/>
  </w:num>
  <w:num w:numId="5">
    <w:abstractNumId w:val="13"/>
  </w:num>
  <w:num w:numId="6">
    <w:abstractNumId w:val="18"/>
  </w:num>
  <w:num w:numId="7">
    <w:abstractNumId w:val="12"/>
  </w:num>
  <w:num w:numId="8">
    <w:abstractNumId w:val="3"/>
  </w:num>
  <w:num w:numId="9">
    <w:abstractNumId w:val="6"/>
  </w:num>
  <w:num w:numId="10">
    <w:abstractNumId w:val="1"/>
  </w:num>
  <w:num w:numId="11">
    <w:abstractNumId w:val="14"/>
  </w:num>
  <w:num w:numId="12">
    <w:abstractNumId w:val="15"/>
  </w:num>
  <w:num w:numId="13">
    <w:abstractNumId w:val="2"/>
  </w:num>
  <w:num w:numId="14">
    <w:abstractNumId w:val="0"/>
  </w:num>
  <w:num w:numId="15">
    <w:abstractNumId w:val="16"/>
  </w:num>
  <w:num w:numId="16">
    <w:abstractNumId w:val="8"/>
  </w:num>
  <w:num w:numId="17">
    <w:abstractNumId w:val="19"/>
  </w:num>
  <w:num w:numId="18">
    <w:abstractNumId w:val="9"/>
  </w:num>
  <w:num w:numId="19">
    <w:abstractNumId w:val="7"/>
  </w:num>
  <w:num w:numId="20">
    <w:abstractNumId w:val="21"/>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FE6"/>
    <w:rsid w:val="0000098E"/>
    <w:rsid w:val="000031C7"/>
    <w:rsid w:val="000162DD"/>
    <w:rsid w:val="00033D64"/>
    <w:rsid w:val="000350B0"/>
    <w:rsid w:val="00037898"/>
    <w:rsid w:val="000378B3"/>
    <w:rsid w:val="0005009C"/>
    <w:rsid w:val="0005018A"/>
    <w:rsid w:val="00050F78"/>
    <w:rsid w:val="00056F03"/>
    <w:rsid w:val="0006107F"/>
    <w:rsid w:val="00070D75"/>
    <w:rsid w:val="000729BA"/>
    <w:rsid w:val="00073124"/>
    <w:rsid w:val="00074857"/>
    <w:rsid w:val="00081128"/>
    <w:rsid w:val="00083981"/>
    <w:rsid w:val="000873A5"/>
    <w:rsid w:val="00087FB8"/>
    <w:rsid w:val="00091E01"/>
    <w:rsid w:val="00095E3B"/>
    <w:rsid w:val="000960AB"/>
    <w:rsid w:val="000A2C65"/>
    <w:rsid w:val="000B2805"/>
    <w:rsid w:val="000E22F2"/>
    <w:rsid w:val="000F04C4"/>
    <w:rsid w:val="00112C5B"/>
    <w:rsid w:val="00115596"/>
    <w:rsid w:val="001216D2"/>
    <w:rsid w:val="00124890"/>
    <w:rsid w:val="00127784"/>
    <w:rsid w:val="00130AC5"/>
    <w:rsid w:val="0014566C"/>
    <w:rsid w:val="0014642E"/>
    <w:rsid w:val="001470C2"/>
    <w:rsid w:val="00166FEF"/>
    <w:rsid w:val="00181B75"/>
    <w:rsid w:val="001864C0"/>
    <w:rsid w:val="001A09C2"/>
    <w:rsid w:val="001A2331"/>
    <w:rsid w:val="001B22AD"/>
    <w:rsid w:val="001B312B"/>
    <w:rsid w:val="001C2030"/>
    <w:rsid w:val="001E7089"/>
    <w:rsid w:val="002059C1"/>
    <w:rsid w:val="00207B01"/>
    <w:rsid w:val="00211BA7"/>
    <w:rsid w:val="00211BEA"/>
    <w:rsid w:val="00213EAD"/>
    <w:rsid w:val="00213F68"/>
    <w:rsid w:val="002152D7"/>
    <w:rsid w:val="002236C7"/>
    <w:rsid w:val="00224B07"/>
    <w:rsid w:val="00236B16"/>
    <w:rsid w:val="00241B60"/>
    <w:rsid w:val="00242534"/>
    <w:rsid w:val="00251038"/>
    <w:rsid w:val="00261B20"/>
    <w:rsid w:val="00272812"/>
    <w:rsid w:val="00275550"/>
    <w:rsid w:val="00282026"/>
    <w:rsid w:val="00282BA1"/>
    <w:rsid w:val="00285D3B"/>
    <w:rsid w:val="00286D1E"/>
    <w:rsid w:val="002879BE"/>
    <w:rsid w:val="00290568"/>
    <w:rsid w:val="00294249"/>
    <w:rsid w:val="00296257"/>
    <w:rsid w:val="002A07C0"/>
    <w:rsid w:val="002A149A"/>
    <w:rsid w:val="002A2D9E"/>
    <w:rsid w:val="002A7E34"/>
    <w:rsid w:val="002B3897"/>
    <w:rsid w:val="002B6D95"/>
    <w:rsid w:val="002C140F"/>
    <w:rsid w:val="002C3076"/>
    <w:rsid w:val="002D0C8C"/>
    <w:rsid w:val="002E35BC"/>
    <w:rsid w:val="002E37F0"/>
    <w:rsid w:val="002E6EBB"/>
    <w:rsid w:val="002F1881"/>
    <w:rsid w:val="002F1D43"/>
    <w:rsid w:val="002F1E3D"/>
    <w:rsid w:val="00303ABE"/>
    <w:rsid w:val="00305977"/>
    <w:rsid w:val="00310E9E"/>
    <w:rsid w:val="00314212"/>
    <w:rsid w:val="0032046A"/>
    <w:rsid w:val="003267E6"/>
    <w:rsid w:val="003275C3"/>
    <w:rsid w:val="003331D1"/>
    <w:rsid w:val="00336897"/>
    <w:rsid w:val="00356A25"/>
    <w:rsid w:val="00372F97"/>
    <w:rsid w:val="003752E5"/>
    <w:rsid w:val="003905A7"/>
    <w:rsid w:val="00393F40"/>
    <w:rsid w:val="00397B9C"/>
    <w:rsid w:val="003A5D70"/>
    <w:rsid w:val="003B15E1"/>
    <w:rsid w:val="003C0BEE"/>
    <w:rsid w:val="003C0FE1"/>
    <w:rsid w:val="003D0321"/>
    <w:rsid w:val="003D10F6"/>
    <w:rsid w:val="003D7FAC"/>
    <w:rsid w:val="003E03C6"/>
    <w:rsid w:val="003E6F2F"/>
    <w:rsid w:val="003E7CBA"/>
    <w:rsid w:val="003F1E2B"/>
    <w:rsid w:val="00413932"/>
    <w:rsid w:val="00413C2C"/>
    <w:rsid w:val="004178A6"/>
    <w:rsid w:val="00426ADF"/>
    <w:rsid w:val="004311B6"/>
    <w:rsid w:val="0043209C"/>
    <w:rsid w:val="00436E55"/>
    <w:rsid w:val="00437064"/>
    <w:rsid w:val="00444588"/>
    <w:rsid w:val="00447A93"/>
    <w:rsid w:val="004505A5"/>
    <w:rsid w:val="00450A74"/>
    <w:rsid w:val="00460BC3"/>
    <w:rsid w:val="00466720"/>
    <w:rsid w:val="004667A2"/>
    <w:rsid w:val="00467D94"/>
    <w:rsid w:val="00472411"/>
    <w:rsid w:val="00484E60"/>
    <w:rsid w:val="00493000"/>
    <w:rsid w:val="004A661F"/>
    <w:rsid w:val="004B10A9"/>
    <w:rsid w:val="004C30D3"/>
    <w:rsid w:val="004C69D5"/>
    <w:rsid w:val="004F05D5"/>
    <w:rsid w:val="004F0A5A"/>
    <w:rsid w:val="004F3208"/>
    <w:rsid w:val="004F4A6F"/>
    <w:rsid w:val="005019CA"/>
    <w:rsid w:val="00505854"/>
    <w:rsid w:val="005202A0"/>
    <w:rsid w:val="0055355F"/>
    <w:rsid w:val="00554967"/>
    <w:rsid w:val="0056162F"/>
    <w:rsid w:val="00562F77"/>
    <w:rsid w:val="00571759"/>
    <w:rsid w:val="00580A1C"/>
    <w:rsid w:val="00591771"/>
    <w:rsid w:val="005933A9"/>
    <w:rsid w:val="0059707B"/>
    <w:rsid w:val="005A2747"/>
    <w:rsid w:val="005B61BA"/>
    <w:rsid w:val="005B6B12"/>
    <w:rsid w:val="005C50FC"/>
    <w:rsid w:val="005D41E7"/>
    <w:rsid w:val="005E220A"/>
    <w:rsid w:val="005E7DA2"/>
    <w:rsid w:val="005F2683"/>
    <w:rsid w:val="005F377A"/>
    <w:rsid w:val="005F3BEF"/>
    <w:rsid w:val="005F45B2"/>
    <w:rsid w:val="005F4972"/>
    <w:rsid w:val="006022AA"/>
    <w:rsid w:val="006152ED"/>
    <w:rsid w:val="00624971"/>
    <w:rsid w:val="00625C75"/>
    <w:rsid w:val="006604EE"/>
    <w:rsid w:val="00663AEF"/>
    <w:rsid w:val="00663EAE"/>
    <w:rsid w:val="00665D8E"/>
    <w:rsid w:val="006731D4"/>
    <w:rsid w:val="00674E85"/>
    <w:rsid w:val="00675779"/>
    <w:rsid w:val="00680136"/>
    <w:rsid w:val="00680491"/>
    <w:rsid w:val="00696972"/>
    <w:rsid w:val="006A6FAE"/>
    <w:rsid w:val="006B0A45"/>
    <w:rsid w:val="006B44E7"/>
    <w:rsid w:val="006B51C2"/>
    <w:rsid w:val="006C41EB"/>
    <w:rsid w:val="006C4CEB"/>
    <w:rsid w:val="006D3A68"/>
    <w:rsid w:val="006F7F04"/>
    <w:rsid w:val="00703D11"/>
    <w:rsid w:val="007144A4"/>
    <w:rsid w:val="00721B46"/>
    <w:rsid w:val="007267AB"/>
    <w:rsid w:val="00731E1B"/>
    <w:rsid w:val="00754EAC"/>
    <w:rsid w:val="00755CFF"/>
    <w:rsid w:val="00762EA5"/>
    <w:rsid w:val="0077041B"/>
    <w:rsid w:val="007735BE"/>
    <w:rsid w:val="00786C62"/>
    <w:rsid w:val="00795816"/>
    <w:rsid w:val="00795E57"/>
    <w:rsid w:val="007A1A03"/>
    <w:rsid w:val="007C4A9B"/>
    <w:rsid w:val="007C7736"/>
    <w:rsid w:val="007D2283"/>
    <w:rsid w:val="007E761E"/>
    <w:rsid w:val="008001BF"/>
    <w:rsid w:val="00810AAE"/>
    <w:rsid w:val="00811397"/>
    <w:rsid w:val="0082446F"/>
    <w:rsid w:val="00844373"/>
    <w:rsid w:val="0086115A"/>
    <w:rsid w:val="00874D66"/>
    <w:rsid w:val="00874DC9"/>
    <w:rsid w:val="00875998"/>
    <w:rsid w:val="00884FE6"/>
    <w:rsid w:val="00886682"/>
    <w:rsid w:val="008959E2"/>
    <w:rsid w:val="00897E4E"/>
    <w:rsid w:val="008A5BE8"/>
    <w:rsid w:val="008C5CDF"/>
    <w:rsid w:val="008D24FA"/>
    <w:rsid w:val="008E4F1B"/>
    <w:rsid w:val="0090345D"/>
    <w:rsid w:val="00904049"/>
    <w:rsid w:val="009333C8"/>
    <w:rsid w:val="00933DBF"/>
    <w:rsid w:val="009351C7"/>
    <w:rsid w:val="00950561"/>
    <w:rsid w:val="009540FE"/>
    <w:rsid w:val="009767BF"/>
    <w:rsid w:val="00986782"/>
    <w:rsid w:val="00996CBE"/>
    <w:rsid w:val="009A3C98"/>
    <w:rsid w:val="009B2C74"/>
    <w:rsid w:val="009B6240"/>
    <w:rsid w:val="009C2A24"/>
    <w:rsid w:val="009C65E7"/>
    <w:rsid w:val="009D0FB9"/>
    <w:rsid w:val="009E2250"/>
    <w:rsid w:val="009F346F"/>
    <w:rsid w:val="00A0200C"/>
    <w:rsid w:val="00A156AE"/>
    <w:rsid w:val="00A25765"/>
    <w:rsid w:val="00A52BAE"/>
    <w:rsid w:val="00A635A3"/>
    <w:rsid w:val="00A765B4"/>
    <w:rsid w:val="00AA3A9F"/>
    <w:rsid w:val="00AB4E69"/>
    <w:rsid w:val="00AC4918"/>
    <w:rsid w:val="00AC619C"/>
    <w:rsid w:val="00AE0496"/>
    <w:rsid w:val="00B033D0"/>
    <w:rsid w:val="00B05041"/>
    <w:rsid w:val="00B22AF7"/>
    <w:rsid w:val="00B23668"/>
    <w:rsid w:val="00B24580"/>
    <w:rsid w:val="00B43A4E"/>
    <w:rsid w:val="00B46725"/>
    <w:rsid w:val="00B476E5"/>
    <w:rsid w:val="00B57CE1"/>
    <w:rsid w:val="00B611CF"/>
    <w:rsid w:val="00B617BD"/>
    <w:rsid w:val="00B639C6"/>
    <w:rsid w:val="00B72A50"/>
    <w:rsid w:val="00B77A6F"/>
    <w:rsid w:val="00BB13AB"/>
    <w:rsid w:val="00BF661E"/>
    <w:rsid w:val="00C02247"/>
    <w:rsid w:val="00C0794D"/>
    <w:rsid w:val="00C17E60"/>
    <w:rsid w:val="00C20EE0"/>
    <w:rsid w:val="00C31FEE"/>
    <w:rsid w:val="00C3782D"/>
    <w:rsid w:val="00C564A3"/>
    <w:rsid w:val="00C66A9B"/>
    <w:rsid w:val="00C81EB9"/>
    <w:rsid w:val="00C85787"/>
    <w:rsid w:val="00CB1674"/>
    <w:rsid w:val="00CB5D8B"/>
    <w:rsid w:val="00CC0240"/>
    <w:rsid w:val="00CC2DA5"/>
    <w:rsid w:val="00CD025D"/>
    <w:rsid w:val="00CE2D4F"/>
    <w:rsid w:val="00CE3E78"/>
    <w:rsid w:val="00D03D69"/>
    <w:rsid w:val="00D04326"/>
    <w:rsid w:val="00D0775D"/>
    <w:rsid w:val="00D07BF1"/>
    <w:rsid w:val="00D136C4"/>
    <w:rsid w:val="00D23357"/>
    <w:rsid w:val="00D23ADA"/>
    <w:rsid w:val="00D27AF3"/>
    <w:rsid w:val="00D3611E"/>
    <w:rsid w:val="00D364A8"/>
    <w:rsid w:val="00D41863"/>
    <w:rsid w:val="00D627DD"/>
    <w:rsid w:val="00D67409"/>
    <w:rsid w:val="00D70CBF"/>
    <w:rsid w:val="00D86926"/>
    <w:rsid w:val="00D9733E"/>
    <w:rsid w:val="00DA0CC7"/>
    <w:rsid w:val="00DB6855"/>
    <w:rsid w:val="00DD2A09"/>
    <w:rsid w:val="00DD48E1"/>
    <w:rsid w:val="00DD5DB9"/>
    <w:rsid w:val="00DE3A3A"/>
    <w:rsid w:val="00DE5879"/>
    <w:rsid w:val="00DF5D40"/>
    <w:rsid w:val="00DF7790"/>
    <w:rsid w:val="00E31F33"/>
    <w:rsid w:val="00E562F4"/>
    <w:rsid w:val="00E81772"/>
    <w:rsid w:val="00E8593C"/>
    <w:rsid w:val="00E873E4"/>
    <w:rsid w:val="00E952FA"/>
    <w:rsid w:val="00E97A25"/>
    <w:rsid w:val="00EB40E4"/>
    <w:rsid w:val="00EC0DB7"/>
    <w:rsid w:val="00EE2679"/>
    <w:rsid w:val="00EE6607"/>
    <w:rsid w:val="00EE6F6B"/>
    <w:rsid w:val="00EF4DAE"/>
    <w:rsid w:val="00F07C5B"/>
    <w:rsid w:val="00F07EB4"/>
    <w:rsid w:val="00F119C7"/>
    <w:rsid w:val="00F16446"/>
    <w:rsid w:val="00F203AF"/>
    <w:rsid w:val="00F306A8"/>
    <w:rsid w:val="00F31AAE"/>
    <w:rsid w:val="00F31C9D"/>
    <w:rsid w:val="00F323B1"/>
    <w:rsid w:val="00F36CE4"/>
    <w:rsid w:val="00F45AEF"/>
    <w:rsid w:val="00F70721"/>
    <w:rsid w:val="00F759B3"/>
    <w:rsid w:val="00F77186"/>
    <w:rsid w:val="00F86A5A"/>
    <w:rsid w:val="00F92DFF"/>
    <w:rsid w:val="00F944E0"/>
    <w:rsid w:val="00FA37CD"/>
    <w:rsid w:val="00FC3933"/>
    <w:rsid w:val="00FE0FB6"/>
    <w:rsid w:val="00FE2FAA"/>
    <w:rsid w:val="00FE4B66"/>
    <w:rsid w:val="00FF5858"/>
    <w:rsid w:val="00FF643F"/>
    <w:rsid w:val="00FF7A1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AB62333"/>
  <w15:docId w15:val="{EAB6F1AD-8A4F-4F27-A54D-885E01C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491"/>
    <w:pPr>
      <w:spacing w:after="200" w:line="276" w:lineRule="auto"/>
    </w:pPr>
    <w:rPr>
      <w:sz w:val="22"/>
      <w:szCs w:val="22"/>
    </w:rPr>
  </w:style>
  <w:style w:type="paragraph" w:styleId="Heading2">
    <w:name w:val="heading 2"/>
    <w:basedOn w:val="Normal"/>
    <w:next w:val="Normal"/>
    <w:link w:val="Heading2Char"/>
    <w:uiPriority w:val="9"/>
    <w:unhideWhenUsed/>
    <w:qFormat/>
    <w:rsid w:val="00884FE6"/>
    <w:pPr>
      <w:keepNext/>
      <w:keepLines/>
      <w:spacing w:before="40" w:after="0"/>
      <w:outlineLvl w:val="1"/>
    </w:pPr>
    <w:rPr>
      <w:rFonts w:ascii="Arial" w:eastAsiaTheme="majorEastAsia" w:hAnsi="Arial" w:cstheme="majorBidi"/>
      <w:szCs w:val="26"/>
    </w:rPr>
  </w:style>
  <w:style w:type="paragraph" w:styleId="Heading3">
    <w:name w:val="heading 3"/>
    <w:basedOn w:val="Normal"/>
    <w:next w:val="Normal"/>
    <w:link w:val="Heading3Char"/>
    <w:uiPriority w:val="9"/>
    <w:semiHidden/>
    <w:unhideWhenUsed/>
    <w:qFormat/>
    <w:rsid w:val="0005009C"/>
    <w:pPr>
      <w:keepNext/>
      <w:keepLines/>
      <w:spacing w:before="40" w:after="0"/>
      <w:outlineLvl w:val="2"/>
    </w:pPr>
    <w:rPr>
      <w:rFonts w:asciiTheme="majorHAnsi" w:eastAsiaTheme="majorEastAsia" w:hAnsiTheme="majorHAnsi" w:cstheme="majorBidi"/>
      <w:color w:val="28424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4FE6"/>
    <w:rPr>
      <w:rFonts w:ascii="Arial" w:eastAsiaTheme="majorEastAsia" w:hAnsi="Arial" w:cstheme="majorBidi"/>
      <w:sz w:val="22"/>
      <w:szCs w:val="26"/>
    </w:rPr>
  </w:style>
  <w:style w:type="paragraph" w:styleId="Header">
    <w:name w:val="header"/>
    <w:basedOn w:val="Normal"/>
    <w:link w:val="HeaderChar"/>
    <w:uiPriority w:val="99"/>
    <w:unhideWhenUsed/>
    <w:rsid w:val="00884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FE6"/>
    <w:rPr>
      <w:sz w:val="22"/>
      <w:szCs w:val="22"/>
    </w:rPr>
  </w:style>
  <w:style w:type="paragraph" w:styleId="Footer">
    <w:name w:val="footer"/>
    <w:basedOn w:val="Normal"/>
    <w:link w:val="FooterChar"/>
    <w:uiPriority w:val="99"/>
    <w:unhideWhenUsed/>
    <w:rsid w:val="00884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FE6"/>
    <w:rPr>
      <w:sz w:val="22"/>
      <w:szCs w:val="22"/>
    </w:rPr>
  </w:style>
  <w:style w:type="character" w:customStyle="1" w:styleId="BalloonTextChar">
    <w:name w:val="Balloon Text Char"/>
    <w:basedOn w:val="DefaultParagraphFont"/>
    <w:link w:val="BalloonText"/>
    <w:uiPriority w:val="99"/>
    <w:semiHidden/>
    <w:rsid w:val="00884FE6"/>
    <w:rPr>
      <w:rFonts w:ascii="Tahoma" w:hAnsi="Tahoma" w:cs="Tahoma"/>
      <w:sz w:val="16"/>
      <w:szCs w:val="16"/>
    </w:rPr>
  </w:style>
  <w:style w:type="paragraph" w:styleId="BalloonText">
    <w:name w:val="Balloon Text"/>
    <w:basedOn w:val="Normal"/>
    <w:link w:val="BalloonTextChar"/>
    <w:uiPriority w:val="99"/>
    <w:semiHidden/>
    <w:unhideWhenUsed/>
    <w:rsid w:val="00884FE6"/>
    <w:pPr>
      <w:spacing w:after="0" w:line="240" w:lineRule="auto"/>
    </w:pPr>
    <w:rPr>
      <w:rFonts w:ascii="Tahoma" w:hAnsi="Tahoma" w:cs="Tahoma"/>
      <w:sz w:val="16"/>
      <w:szCs w:val="16"/>
    </w:rPr>
  </w:style>
  <w:style w:type="paragraph" w:styleId="ListParagraph">
    <w:name w:val="List Paragraph"/>
    <w:basedOn w:val="Normal"/>
    <w:link w:val="ListParagraphChar"/>
    <w:uiPriority w:val="34"/>
    <w:qFormat/>
    <w:rsid w:val="00884FE6"/>
    <w:pPr>
      <w:ind w:left="720"/>
      <w:contextualSpacing/>
    </w:pPr>
  </w:style>
  <w:style w:type="character" w:customStyle="1" w:styleId="ListParagraphChar">
    <w:name w:val="List Paragraph Char"/>
    <w:basedOn w:val="DefaultParagraphFont"/>
    <w:link w:val="ListParagraph"/>
    <w:uiPriority w:val="34"/>
    <w:locked/>
    <w:rsid w:val="00884FE6"/>
    <w:rPr>
      <w:sz w:val="22"/>
      <w:szCs w:val="22"/>
    </w:rPr>
  </w:style>
  <w:style w:type="character" w:customStyle="1" w:styleId="apple-converted-space">
    <w:name w:val="apple-converted-space"/>
    <w:basedOn w:val="DefaultParagraphFont"/>
    <w:rsid w:val="00884FE6"/>
  </w:style>
  <w:style w:type="character" w:styleId="Emphasis">
    <w:name w:val="Emphasis"/>
    <w:basedOn w:val="DefaultParagraphFont"/>
    <w:uiPriority w:val="20"/>
    <w:qFormat/>
    <w:rsid w:val="00884FE6"/>
    <w:rPr>
      <w:i/>
      <w:iCs/>
    </w:rPr>
  </w:style>
  <w:style w:type="paragraph" w:customStyle="1" w:styleId="Body1">
    <w:name w:val="Body 1"/>
    <w:rsid w:val="00884FE6"/>
    <w:pPr>
      <w:spacing w:after="220" w:line="280" w:lineRule="atLeast"/>
      <w:outlineLvl w:val="0"/>
    </w:pPr>
    <w:rPr>
      <w:rFonts w:ascii="Arial" w:eastAsia="ヒラギノ角ゴ Pro W3" w:hAnsi="Arial" w:cs="Times New Roman"/>
      <w:color w:val="000000"/>
      <w:sz w:val="20"/>
      <w:szCs w:val="20"/>
      <w:lang w:eastAsia="es-ES"/>
    </w:rPr>
  </w:style>
  <w:style w:type="character" w:styleId="Hyperlink">
    <w:name w:val="Hyperlink"/>
    <w:basedOn w:val="DefaultParagraphFont"/>
    <w:uiPriority w:val="99"/>
    <w:unhideWhenUsed/>
    <w:rsid w:val="00884FE6"/>
    <w:rPr>
      <w:color w:val="0000FF" w:themeColor="hyperlink"/>
      <w:u w:val="single"/>
    </w:rPr>
  </w:style>
  <w:style w:type="paragraph" w:styleId="FootnoteText">
    <w:name w:val="footnote text"/>
    <w:basedOn w:val="Normal"/>
    <w:link w:val="FootnoteTextChar"/>
    <w:uiPriority w:val="99"/>
    <w:semiHidden/>
    <w:unhideWhenUsed/>
    <w:rsid w:val="00884FE6"/>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84FE6"/>
  </w:style>
  <w:style w:type="character" w:styleId="FootnoteReference">
    <w:name w:val="footnote reference"/>
    <w:basedOn w:val="DefaultParagraphFont"/>
    <w:uiPriority w:val="99"/>
    <w:semiHidden/>
    <w:unhideWhenUsed/>
    <w:rsid w:val="00884FE6"/>
    <w:rPr>
      <w:vertAlign w:val="superscript"/>
    </w:rPr>
  </w:style>
  <w:style w:type="character" w:styleId="CommentReference">
    <w:name w:val="annotation reference"/>
    <w:basedOn w:val="DefaultParagraphFont"/>
    <w:uiPriority w:val="99"/>
    <w:semiHidden/>
    <w:unhideWhenUsed/>
    <w:rsid w:val="00236B16"/>
    <w:rPr>
      <w:sz w:val="16"/>
      <w:szCs w:val="16"/>
    </w:rPr>
  </w:style>
  <w:style w:type="paragraph" w:styleId="CommentText">
    <w:name w:val="annotation text"/>
    <w:basedOn w:val="Normal"/>
    <w:link w:val="CommentTextChar"/>
    <w:uiPriority w:val="99"/>
    <w:semiHidden/>
    <w:unhideWhenUsed/>
    <w:rsid w:val="00236B16"/>
    <w:pPr>
      <w:spacing w:line="240" w:lineRule="auto"/>
    </w:pPr>
    <w:rPr>
      <w:sz w:val="20"/>
      <w:szCs w:val="20"/>
    </w:rPr>
  </w:style>
  <w:style w:type="character" w:customStyle="1" w:styleId="CommentTextChar">
    <w:name w:val="Comment Text Char"/>
    <w:basedOn w:val="DefaultParagraphFont"/>
    <w:link w:val="CommentText"/>
    <w:uiPriority w:val="99"/>
    <w:semiHidden/>
    <w:rsid w:val="00236B16"/>
    <w:rPr>
      <w:sz w:val="20"/>
      <w:szCs w:val="20"/>
    </w:rPr>
  </w:style>
  <w:style w:type="paragraph" w:styleId="CommentSubject">
    <w:name w:val="annotation subject"/>
    <w:basedOn w:val="CommentText"/>
    <w:next w:val="CommentText"/>
    <w:link w:val="CommentSubjectChar"/>
    <w:uiPriority w:val="99"/>
    <w:semiHidden/>
    <w:unhideWhenUsed/>
    <w:rsid w:val="00236B16"/>
    <w:rPr>
      <w:b/>
      <w:bCs/>
    </w:rPr>
  </w:style>
  <w:style w:type="character" w:customStyle="1" w:styleId="CommentSubjectChar">
    <w:name w:val="Comment Subject Char"/>
    <w:basedOn w:val="CommentTextChar"/>
    <w:link w:val="CommentSubject"/>
    <w:uiPriority w:val="99"/>
    <w:semiHidden/>
    <w:rsid w:val="00236B16"/>
    <w:rPr>
      <w:b/>
      <w:bCs/>
      <w:sz w:val="20"/>
      <w:szCs w:val="20"/>
    </w:rPr>
  </w:style>
  <w:style w:type="character" w:customStyle="1" w:styleId="hps">
    <w:name w:val="hps"/>
    <w:basedOn w:val="DefaultParagraphFont"/>
    <w:rsid w:val="009B2C74"/>
  </w:style>
  <w:style w:type="paragraph" w:styleId="Revision">
    <w:name w:val="Revision"/>
    <w:hidden/>
    <w:uiPriority w:val="99"/>
    <w:semiHidden/>
    <w:rsid w:val="00242534"/>
    <w:rPr>
      <w:sz w:val="22"/>
      <w:szCs w:val="22"/>
    </w:rPr>
  </w:style>
  <w:style w:type="character" w:customStyle="1" w:styleId="Heading3Char">
    <w:name w:val="Heading 3 Char"/>
    <w:basedOn w:val="DefaultParagraphFont"/>
    <w:link w:val="Heading3"/>
    <w:uiPriority w:val="9"/>
    <w:semiHidden/>
    <w:rsid w:val="0005009C"/>
    <w:rPr>
      <w:rFonts w:asciiTheme="majorHAnsi" w:eastAsiaTheme="majorEastAsia" w:hAnsiTheme="majorHAnsi" w:cstheme="majorBidi"/>
      <w:color w:val="28424C"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490779">
      <w:bodyDiv w:val="1"/>
      <w:marLeft w:val="0"/>
      <w:marRight w:val="0"/>
      <w:marTop w:val="0"/>
      <w:marBottom w:val="0"/>
      <w:divBdr>
        <w:top w:val="none" w:sz="0" w:space="0" w:color="auto"/>
        <w:left w:val="none" w:sz="0" w:space="0" w:color="auto"/>
        <w:bottom w:val="none" w:sz="0" w:space="0" w:color="auto"/>
        <w:right w:val="none" w:sz="0" w:space="0" w:color="auto"/>
      </w:divBdr>
    </w:div>
    <w:div w:id="1019896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j.com/en/transport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j.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edia@alj.ae"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yota.com.s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LJ">
      <a:dk1>
        <a:srgbClr val="000000"/>
      </a:dk1>
      <a:lt1>
        <a:srgbClr val="FFFFFF"/>
      </a:lt1>
      <a:dk2>
        <a:srgbClr val="51859A"/>
      </a:dk2>
      <a:lt2>
        <a:srgbClr val="EEECE1"/>
      </a:lt2>
      <a:accent1>
        <a:srgbClr val="51859A"/>
      </a:accent1>
      <a:accent2>
        <a:srgbClr val="A9A8B7"/>
      </a:accent2>
      <a:accent3>
        <a:srgbClr val="9BB79A"/>
      </a:accent3>
      <a:accent4>
        <a:srgbClr val="8BAFC9"/>
      </a:accent4>
      <a:accent5>
        <a:srgbClr val="4BACC6"/>
      </a:accent5>
      <a:accent6>
        <a:srgbClr val="BEB9AF"/>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C19E1-D0B3-469A-B0B9-5D071EA0A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Abdul latif Jameel Energy acquires Fotowation Renewable Ventures (FRV)</vt:lpstr>
    </vt:vector>
  </TitlesOfParts>
  <Company>Abdul Latif Jameel</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Abdul latif Jameel Energy acquires Fotowation Renewable Ventures (FRV)</dc:title>
  <dc:subject>Acquisition</dc:subject>
  <dc:creator>James Thomas;James.thomas</dc:creator>
  <cp:keywords>Abdul Latif Jameel; ALJ; Mr. Mohammed Abdul Latif Jameel, ALJCI, Community Iniatives, Bab Rizq; Roberto de Diego Arozamena; Rafael Benjumea; reneweable energy; solar; photovoltic; PV; acquisition</cp:keywords>
  <cp:lastModifiedBy>Sara Ohara</cp:lastModifiedBy>
  <cp:revision>3</cp:revision>
  <cp:lastPrinted>2017-01-12T13:03:00Z</cp:lastPrinted>
  <dcterms:created xsi:type="dcterms:W3CDTF">2019-06-11T07:18:00Z</dcterms:created>
  <dcterms:modified xsi:type="dcterms:W3CDTF">2019-06-11T07:19:00Z</dcterms:modified>
</cp:coreProperties>
</file>